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881B" w14:textId="4266A179" w:rsidR="009C7770" w:rsidRPr="00800223" w:rsidRDefault="004C0386" w:rsidP="00800223">
      <w:pPr>
        <w:spacing w:line="360" w:lineRule="auto"/>
        <w:jc w:val="center"/>
      </w:pPr>
      <w:r w:rsidRPr="00800223">
        <w:rPr>
          <w:rFonts w:ascii="Arial" w:hAnsi="Arial" w:cs="Arial"/>
          <w:sz w:val="28"/>
          <w:szCs w:val="28"/>
          <w:u w:val="single"/>
        </w:rPr>
        <w:t xml:space="preserve">SSC5002M Assessment 2: </w:t>
      </w:r>
      <w:r w:rsidR="009C7770" w:rsidRPr="00800223">
        <w:rPr>
          <w:rFonts w:ascii="Arial" w:hAnsi="Arial" w:cs="Arial"/>
          <w:sz w:val="28"/>
          <w:szCs w:val="28"/>
          <w:u w:val="single"/>
        </w:rPr>
        <w:t xml:space="preserve">Does </w:t>
      </w:r>
      <w:r w:rsidR="004E5DE1">
        <w:rPr>
          <w:rFonts w:ascii="Arial" w:hAnsi="Arial" w:cs="Arial"/>
          <w:sz w:val="28"/>
          <w:szCs w:val="28"/>
          <w:u w:val="single"/>
        </w:rPr>
        <w:t xml:space="preserve">the </w:t>
      </w:r>
      <w:r w:rsidR="00682069" w:rsidRPr="00800223">
        <w:rPr>
          <w:rFonts w:ascii="Arial" w:hAnsi="Arial" w:cs="Arial"/>
          <w:sz w:val="28"/>
          <w:szCs w:val="28"/>
          <w:u w:val="single"/>
        </w:rPr>
        <w:t xml:space="preserve">type of accommodation </w:t>
      </w:r>
      <w:r w:rsidR="004E5DE1">
        <w:rPr>
          <w:rFonts w:ascii="Arial" w:hAnsi="Arial" w:cs="Arial"/>
          <w:sz w:val="28"/>
          <w:szCs w:val="28"/>
          <w:u w:val="single"/>
        </w:rPr>
        <w:t>occupied</w:t>
      </w:r>
      <w:r w:rsidR="009C7770" w:rsidRPr="00800223">
        <w:rPr>
          <w:rFonts w:ascii="Arial" w:hAnsi="Arial" w:cs="Arial"/>
          <w:sz w:val="28"/>
          <w:szCs w:val="28"/>
          <w:u w:val="single"/>
        </w:rPr>
        <w:t xml:space="preserve"> </w:t>
      </w:r>
      <w:r w:rsidR="004E5DE1">
        <w:rPr>
          <w:rFonts w:ascii="Arial" w:hAnsi="Arial" w:cs="Arial"/>
          <w:sz w:val="28"/>
          <w:szCs w:val="28"/>
          <w:u w:val="single"/>
        </w:rPr>
        <w:t>a</w:t>
      </w:r>
      <w:r w:rsidR="009C7770" w:rsidRPr="00800223">
        <w:rPr>
          <w:rFonts w:ascii="Arial" w:hAnsi="Arial" w:cs="Arial"/>
          <w:sz w:val="28"/>
          <w:szCs w:val="28"/>
          <w:u w:val="single"/>
        </w:rPr>
        <w:t>ffect witnessed crime levels?</w:t>
      </w:r>
    </w:p>
    <w:p w14:paraId="74EF51CE" w14:textId="77777777" w:rsidR="000258FD" w:rsidRPr="00800223" w:rsidRDefault="000258FD" w:rsidP="00800223">
      <w:pPr>
        <w:spacing w:line="360" w:lineRule="auto"/>
        <w:rPr>
          <w:rFonts w:ascii="Arial" w:hAnsi="Arial" w:cs="Arial"/>
        </w:rPr>
      </w:pPr>
    </w:p>
    <w:p w14:paraId="380EDB3E" w14:textId="1B4D0617" w:rsidR="009E7EBB" w:rsidRPr="00800223" w:rsidRDefault="009C7770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>Introduction</w:t>
      </w:r>
    </w:p>
    <w:p w14:paraId="200721B1" w14:textId="746AD1CB" w:rsidR="00092CFE" w:rsidRPr="00800223" w:rsidRDefault="00092CFE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Broken Windows Theory (Wilson</w:t>
      </w:r>
      <w:r w:rsidR="00C60D9C" w:rsidRPr="00800223">
        <w:rPr>
          <w:rFonts w:ascii="Arial" w:hAnsi="Arial" w:cs="Arial"/>
        </w:rPr>
        <w:t xml:space="preserve"> and Kelling</w:t>
      </w:r>
      <w:r w:rsidRPr="00800223">
        <w:rPr>
          <w:rFonts w:ascii="Arial" w:hAnsi="Arial" w:cs="Arial"/>
        </w:rPr>
        <w:t xml:space="preserve">, 1982) states that </w:t>
      </w:r>
      <w:r w:rsidR="00D70F62" w:rsidRPr="00800223">
        <w:rPr>
          <w:rFonts w:ascii="Arial" w:hAnsi="Arial" w:cs="Arial"/>
        </w:rPr>
        <w:t>when a neighbourhood experiences high levels of crim</w:t>
      </w:r>
      <w:r w:rsidR="005C3BB4" w:rsidRPr="00800223">
        <w:rPr>
          <w:rFonts w:ascii="Arial" w:hAnsi="Arial" w:cs="Arial"/>
        </w:rPr>
        <w:t>inal activity</w:t>
      </w:r>
      <w:r w:rsidR="00D70F62" w:rsidRPr="00800223">
        <w:rPr>
          <w:rFonts w:ascii="Arial" w:hAnsi="Arial" w:cs="Arial"/>
        </w:rPr>
        <w:t xml:space="preserve">, the residents witness this behaviour, </w:t>
      </w:r>
      <w:r w:rsidR="00467143">
        <w:rPr>
          <w:rFonts w:ascii="Arial" w:hAnsi="Arial" w:cs="Arial"/>
        </w:rPr>
        <w:t>perpetuating</w:t>
      </w:r>
      <w:r w:rsidR="00D70F62" w:rsidRPr="00800223">
        <w:rPr>
          <w:rFonts w:ascii="Arial" w:hAnsi="Arial" w:cs="Arial"/>
        </w:rPr>
        <w:t xml:space="preserve"> crim</w:t>
      </w:r>
      <w:r w:rsidR="00CB109C" w:rsidRPr="00800223">
        <w:rPr>
          <w:rFonts w:ascii="Arial" w:hAnsi="Arial" w:cs="Arial"/>
        </w:rPr>
        <w:t>inal</w:t>
      </w:r>
      <w:r w:rsidR="00C60E61" w:rsidRPr="00800223">
        <w:rPr>
          <w:rFonts w:ascii="Arial" w:hAnsi="Arial" w:cs="Arial"/>
        </w:rPr>
        <w:t>ity</w:t>
      </w:r>
      <w:r w:rsidR="00D70F62" w:rsidRPr="00800223">
        <w:rPr>
          <w:rFonts w:ascii="Arial" w:hAnsi="Arial" w:cs="Arial"/>
        </w:rPr>
        <w:t>. Over the last decade</w:t>
      </w:r>
      <w:r w:rsidR="005C3BB4" w:rsidRPr="00800223">
        <w:rPr>
          <w:rFonts w:ascii="Arial" w:hAnsi="Arial" w:cs="Arial"/>
        </w:rPr>
        <w:t xml:space="preserve"> </w:t>
      </w:r>
      <w:r w:rsidR="004E5DE1">
        <w:rPr>
          <w:rFonts w:ascii="Arial" w:hAnsi="Arial" w:cs="Arial"/>
        </w:rPr>
        <w:t xml:space="preserve">the </w:t>
      </w:r>
      <w:r w:rsidR="005C3BB4" w:rsidRPr="00800223">
        <w:rPr>
          <w:rFonts w:ascii="Arial" w:hAnsi="Arial" w:cs="Arial"/>
        </w:rPr>
        <w:t xml:space="preserve">police have made </w:t>
      </w:r>
      <w:r w:rsidR="00D70F62" w:rsidRPr="00800223">
        <w:rPr>
          <w:rFonts w:ascii="Arial" w:hAnsi="Arial" w:cs="Arial"/>
        </w:rPr>
        <w:t xml:space="preserve">significant efforts to reduce </w:t>
      </w:r>
      <w:r w:rsidR="00FA244E" w:rsidRPr="00800223">
        <w:rPr>
          <w:rFonts w:ascii="Arial" w:hAnsi="Arial" w:cs="Arial"/>
        </w:rPr>
        <w:t>th</w:t>
      </w:r>
      <w:r w:rsidR="00CB3994">
        <w:rPr>
          <w:rFonts w:ascii="Arial" w:hAnsi="Arial" w:cs="Arial"/>
        </w:rPr>
        <w:t>is phenomena</w:t>
      </w:r>
      <w:r w:rsidR="00CB109C" w:rsidRPr="00800223">
        <w:rPr>
          <w:rFonts w:ascii="Arial" w:hAnsi="Arial" w:cs="Arial"/>
        </w:rPr>
        <w:t xml:space="preserve"> (</w:t>
      </w:r>
      <w:r w:rsidR="00D70F62" w:rsidRPr="00800223">
        <w:rPr>
          <w:rFonts w:ascii="Arial" w:hAnsi="Arial" w:cs="Arial"/>
        </w:rPr>
        <w:t>O'Brien, Farrell and Welsh, 2019).</w:t>
      </w:r>
      <w:r w:rsidR="0051227F" w:rsidRPr="00800223">
        <w:rPr>
          <w:rFonts w:ascii="Arial" w:hAnsi="Arial" w:cs="Arial"/>
        </w:rPr>
        <w:t xml:space="preserve"> </w:t>
      </w:r>
    </w:p>
    <w:p w14:paraId="1AB682AA" w14:textId="73D2688D" w:rsidR="00D70F62" w:rsidRPr="00800223" w:rsidRDefault="00841215" w:rsidP="00800223">
      <w:pPr>
        <w:spacing w:line="360" w:lineRule="auto"/>
        <w:rPr>
          <w:rFonts w:ascii="Arial" w:hAnsi="Arial" w:cs="Arial"/>
        </w:rPr>
      </w:pPr>
      <w:bookmarkStart w:id="0" w:name="_Hlk88506889"/>
      <w:r w:rsidRPr="00800223">
        <w:rPr>
          <w:rFonts w:ascii="Arial" w:hAnsi="Arial" w:cs="Arial"/>
        </w:rPr>
        <w:t xml:space="preserve">McKee, </w:t>
      </w:r>
      <w:proofErr w:type="spellStart"/>
      <w:r w:rsidRPr="00800223">
        <w:rPr>
          <w:rFonts w:ascii="Arial" w:hAnsi="Arial" w:cs="Arial"/>
        </w:rPr>
        <w:t>Soaita</w:t>
      </w:r>
      <w:proofErr w:type="spellEnd"/>
      <w:r w:rsidRPr="00800223">
        <w:rPr>
          <w:rFonts w:ascii="Arial" w:hAnsi="Arial" w:cs="Arial"/>
        </w:rPr>
        <w:t xml:space="preserve">, and </w:t>
      </w:r>
      <w:proofErr w:type="spellStart"/>
      <w:r w:rsidRPr="00800223">
        <w:rPr>
          <w:rFonts w:ascii="Arial" w:hAnsi="Arial" w:cs="Arial"/>
        </w:rPr>
        <w:t>Hoolachan</w:t>
      </w:r>
      <w:proofErr w:type="spellEnd"/>
      <w:r w:rsidR="006C7F1B" w:rsidRPr="00800223">
        <w:rPr>
          <w:rFonts w:ascii="Arial" w:hAnsi="Arial" w:cs="Arial"/>
        </w:rPr>
        <w:t xml:space="preserve"> </w:t>
      </w:r>
      <w:r w:rsidRPr="00800223">
        <w:rPr>
          <w:rFonts w:ascii="Arial" w:hAnsi="Arial" w:cs="Arial"/>
        </w:rPr>
        <w:t>(2020</w:t>
      </w:r>
      <w:bookmarkEnd w:id="0"/>
      <w:r w:rsidRPr="00800223">
        <w:rPr>
          <w:rFonts w:ascii="Arial" w:hAnsi="Arial" w:cs="Arial"/>
        </w:rPr>
        <w:t>)</w:t>
      </w:r>
      <w:r w:rsidR="004E20DA" w:rsidRPr="00800223">
        <w:rPr>
          <w:rFonts w:ascii="Arial" w:hAnsi="Arial" w:cs="Arial"/>
        </w:rPr>
        <w:t xml:space="preserve"> show that </w:t>
      </w:r>
      <w:r w:rsidR="00CB3994">
        <w:rPr>
          <w:rFonts w:ascii="Arial" w:hAnsi="Arial" w:cs="Arial"/>
        </w:rPr>
        <w:t xml:space="preserve">occupants of </w:t>
      </w:r>
      <w:r w:rsidR="004E20DA" w:rsidRPr="00800223">
        <w:rPr>
          <w:rFonts w:ascii="Arial" w:hAnsi="Arial" w:cs="Arial"/>
        </w:rPr>
        <w:t xml:space="preserve">wealthy </w:t>
      </w:r>
      <w:r w:rsidR="005C3BB4" w:rsidRPr="00800223">
        <w:rPr>
          <w:rFonts w:ascii="Arial" w:hAnsi="Arial" w:cs="Arial"/>
        </w:rPr>
        <w:t>neighbourhoods</w:t>
      </w:r>
      <w:r w:rsidR="00CB3994">
        <w:rPr>
          <w:rFonts w:ascii="Arial" w:hAnsi="Arial" w:cs="Arial"/>
        </w:rPr>
        <w:t xml:space="preserve"> often</w:t>
      </w:r>
      <w:r w:rsidR="004E20DA" w:rsidRPr="00800223">
        <w:rPr>
          <w:rFonts w:ascii="Arial" w:hAnsi="Arial" w:cs="Arial"/>
        </w:rPr>
        <w:t xml:space="preserve"> own the</w:t>
      </w:r>
      <w:r w:rsidR="00C60E61" w:rsidRPr="00800223">
        <w:rPr>
          <w:rFonts w:ascii="Arial" w:hAnsi="Arial" w:cs="Arial"/>
        </w:rPr>
        <w:t>ir accommodation</w:t>
      </w:r>
      <w:r w:rsidR="004E20DA" w:rsidRPr="00800223">
        <w:rPr>
          <w:rFonts w:ascii="Arial" w:hAnsi="Arial" w:cs="Arial"/>
        </w:rPr>
        <w:t xml:space="preserve">, whereas </w:t>
      </w:r>
      <w:r w:rsidR="00CB3994">
        <w:rPr>
          <w:rFonts w:ascii="Arial" w:hAnsi="Arial" w:cs="Arial"/>
        </w:rPr>
        <w:t xml:space="preserve">occupants of </w:t>
      </w:r>
      <w:r w:rsidR="002273A1" w:rsidRPr="00800223">
        <w:rPr>
          <w:rFonts w:ascii="Arial" w:hAnsi="Arial" w:cs="Arial"/>
        </w:rPr>
        <w:t>economically deprived</w:t>
      </w:r>
      <w:r w:rsidR="004E20DA" w:rsidRPr="00800223">
        <w:rPr>
          <w:rFonts w:ascii="Arial" w:hAnsi="Arial" w:cs="Arial"/>
        </w:rPr>
        <w:t xml:space="preserve"> areas are more likely to rent, or live rent</w:t>
      </w:r>
      <w:r w:rsidR="00C60E61" w:rsidRPr="00800223">
        <w:rPr>
          <w:rFonts w:ascii="Arial" w:hAnsi="Arial" w:cs="Arial"/>
        </w:rPr>
        <w:t>-</w:t>
      </w:r>
      <w:r w:rsidR="004E20DA" w:rsidRPr="00800223">
        <w:rPr>
          <w:rFonts w:ascii="Arial" w:hAnsi="Arial" w:cs="Arial"/>
        </w:rPr>
        <w:t xml:space="preserve">free with a family member. </w:t>
      </w:r>
      <w:r w:rsidR="00D70F62" w:rsidRPr="00800223">
        <w:rPr>
          <w:rFonts w:ascii="Arial" w:hAnsi="Arial" w:cs="Arial"/>
        </w:rPr>
        <w:t xml:space="preserve">As there is no variable in the CSEW </w:t>
      </w:r>
      <w:r w:rsidR="004E5DE1">
        <w:rPr>
          <w:rFonts w:ascii="Arial" w:hAnsi="Arial" w:cs="Arial"/>
        </w:rPr>
        <w:t xml:space="preserve">2017-2018 </w:t>
      </w:r>
      <w:r w:rsidR="00D70F62" w:rsidRPr="00800223">
        <w:rPr>
          <w:rFonts w:ascii="Arial" w:hAnsi="Arial" w:cs="Arial"/>
        </w:rPr>
        <w:t>dataset describ</w:t>
      </w:r>
      <w:r w:rsidR="00C60E61" w:rsidRPr="00800223">
        <w:rPr>
          <w:rFonts w:ascii="Arial" w:hAnsi="Arial" w:cs="Arial"/>
        </w:rPr>
        <w:t>ing</w:t>
      </w:r>
      <w:r w:rsidR="00D70F62" w:rsidRPr="00800223">
        <w:rPr>
          <w:rFonts w:ascii="Arial" w:hAnsi="Arial" w:cs="Arial"/>
        </w:rPr>
        <w:t xml:space="preserve"> </w:t>
      </w:r>
      <w:r w:rsidR="00C60E61" w:rsidRPr="00800223">
        <w:rPr>
          <w:rFonts w:ascii="Arial" w:hAnsi="Arial" w:cs="Arial"/>
        </w:rPr>
        <w:t>the level of economic deprivation a respondent lives in</w:t>
      </w:r>
      <w:r w:rsidR="00D70F62" w:rsidRPr="00800223">
        <w:rPr>
          <w:rFonts w:ascii="Arial" w:hAnsi="Arial" w:cs="Arial"/>
        </w:rPr>
        <w:t>, ‘</w:t>
      </w:r>
      <w:r w:rsidR="00C60D9C" w:rsidRPr="00800223">
        <w:rPr>
          <w:rFonts w:ascii="Arial" w:hAnsi="Arial" w:cs="Arial"/>
        </w:rPr>
        <w:t>tenure1</w:t>
      </w:r>
      <w:r w:rsidR="00D70F62" w:rsidRPr="00800223">
        <w:rPr>
          <w:rFonts w:ascii="Arial" w:hAnsi="Arial" w:cs="Arial"/>
        </w:rPr>
        <w:t xml:space="preserve">’ will be used to indicate </w:t>
      </w:r>
      <w:r w:rsidR="00C60E61" w:rsidRPr="00800223">
        <w:rPr>
          <w:rFonts w:ascii="Arial" w:hAnsi="Arial" w:cs="Arial"/>
        </w:rPr>
        <w:t>this.</w:t>
      </w:r>
      <w:r w:rsidR="00D70F62" w:rsidRPr="00800223">
        <w:rPr>
          <w:rFonts w:ascii="Arial" w:hAnsi="Arial" w:cs="Arial"/>
        </w:rPr>
        <w:t xml:space="preserve"> </w:t>
      </w:r>
    </w:p>
    <w:p w14:paraId="75DFE814" w14:textId="2374E444" w:rsidR="00C60E61" w:rsidRPr="00800223" w:rsidRDefault="00BD6FD4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This research will attempt to understand if </w:t>
      </w:r>
      <w:r w:rsidR="004E5DE1">
        <w:rPr>
          <w:rFonts w:ascii="Arial" w:hAnsi="Arial" w:cs="Arial"/>
        </w:rPr>
        <w:t>the</w:t>
      </w:r>
      <w:r w:rsidR="002273A1" w:rsidRPr="00800223">
        <w:rPr>
          <w:rFonts w:ascii="Arial" w:hAnsi="Arial" w:cs="Arial"/>
        </w:rPr>
        <w:t xml:space="preserve"> police</w:t>
      </w:r>
      <w:r w:rsidR="004E5DE1">
        <w:rPr>
          <w:rFonts w:ascii="Arial" w:hAnsi="Arial" w:cs="Arial"/>
        </w:rPr>
        <w:t xml:space="preserve"> have been </w:t>
      </w:r>
      <w:r w:rsidRPr="00800223">
        <w:rPr>
          <w:rFonts w:ascii="Arial" w:hAnsi="Arial" w:cs="Arial"/>
        </w:rPr>
        <w:t>successful in reducing the level of witnessed crime in economically deprived areas</w:t>
      </w:r>
      <w:r w:rsidR="00F21E07" w:rsidRPr="00800223">
        <w:rPr>
          <w:rFonts w:ascii="Arial" w:hAnsi="Arial" w:cs="Arial"/>
        </w:rPr>
        <w:t>, by comparing</w:t>
      </w:r>
      <w:r w:rsidR="002273A1" w:rsidRPr="00800223">
        <w:rPr>
          <w:rFonts w:ascii="Arial" w:hAnsi="Arial" w:cs="Arial"/>
        </w:rPr>
        <w:t xml:space="preserve"> results with </w:t>
      </w:r>
      <w:r w:rsidR="00C60E61" w:rsidRPr="00800223">
        <w:rPr>
          <w:rFonts w:ascii="Arial" w:hAnsi="Arial" w:cs="Arial"/>
        </w:rPr>
        <w:t xml:space="preserve">Weisburd et al. (2015) who </w:t>
      </w:r>
      <w:r w:rsidR="004E5DE1">
        <w:rPr>
          <w:rFonts w:ascii="Arial" w:hAnsi="Arial" w:cs="Arial"/>
        </w:rPr>
        <w:t>examine</w:t>
      </w:r>
      <w:r w:rsidR="00C60E61" w:rsidRPr="00800223">
        <w:rPr>
          <w:rFonts w:ascii="Arial" w:hAnsi="Arial" w:cs="Arial"/>
        </w:rPr>
        <w:t xml:space="preserve"> </w:t>
      </w:r>
      <w:r w:rsidR="004E5DE1">
        <w:rPr>
          <w:rFonts w:ascii="Arial" w:hAnsi="Arial" w:cs="Arial"/>
        </w:rPr>
        <w:t xml:space="preserve">witnessed </w:t>
      </w:r>
      <w:r w:rsidR="00C60E61" w:rsidRPr="00800223">
        <w:rPr>
          <w:rFonts w:ascii="Arial" w:hAnsi="Arial" w:cs="Arial"/>
        </w:rPr>
        <w:t xml:space="preserve">crime </w:t>
      </w:r>
      <w:r w:rsidR="004E5DE1">
        <w:rPr>
          <w:rFonts w:ascii="Arial" w:hAnsi="Arial" w:cs="Arial"/>
        </w:rPr>
        <w:t xml:space="preserve">rates </w:t>
      </w:r>
      <w:r w:rsidR="00C60E61" w:rsidRPr="00800223">
        <w:rPr>
          <w:rFonts w:ascii="Arial" w:hAnsi="Arial" w:cs="Arial"/>
        </w:rPr>
        <w:t xml:space="preserve">over the last </w:t>
      </w:r>
      <w:r w:rsidR="004E5DE1">
        <w:rPr>
          <w:rFonts w:ascii="Arial" w:hAnsi="Arial" w:cs="Arial"/>
        </w:rPr>
        <w:t xml:space="preserve">few </w:t>
      </w:r>
      <w:r w:rsidR="00C60E61" w:rsidRPr="00800223">
        <w:rPr>
          <w:rFonts w:ascii="Arial" w:hAnsi="Arial" w:cs="Arial"/>
        </w:rPr>
        <w:t>decade</w:t>
      </w:r>
      <w:r w:rsidR="004E5DE1">
        <w:rPr>
          <w:rFonts w:ascii="Arial" w:hAnsi="Arial" w:cs="Arial"/>
        </w:rPr>
        <w:t>s</w:t>
      </w:r>
      <w:r w:rsidR="00C60E61" w:rsidRPr="00800223">
        <w:rPr>
          <w:rFonts w:ascii="Arial" w:hAnsi="Arial" w:cs="Arial"/>
        </w:rPr>
        <w:t xml:space="preserve">. </w:t>
      </w:r>
    </w:p>
    <w:p w14:paraId="0E015BC7" w14:textId="76512762" w:rsidR="00E54228" w:rsidRPr="00800223" w:rsidRDefault="00BD6FD4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This research </w:t>
      </w:r>
      <w:r w:rsidR="006D3DFE">
        <w:rPr>
          <w:rFonts w:ascii="Arial" w:hAnsi="Arial" w:cs="Arial"/>
        </w:rPr>
        <w:t>has significant</w:t>
      </w:r>
      <w:r w:rsidRPr="00800223">
        <w:rPr>
          <w:rFonts w:ascii="Arial" w:hAnsi="Arial" w:cs="Arial"/>
        </w:rPr>
        <w:t xml:space="preserve"> criminological</w:t>
      </w:r>
      <w:r w:rsidR="006D3DFE">
        <w:rPr>
          <w:rFonts w:ascii="Arial" w:hAnsi="Arial" w:cs="Arial"/>
        </w:rPr>
        <w:t xml:space="preserve"> relevance,</w:t>
      </w:r>
      <w:r w:rsidRPr="00800223">
        <w:rPr>
          <w:rFonts w:ascii="Arial" w:hAnsi="Arial" w:cs="Arial"/>
        </w:rPr>
        <w:t xml:space="preserve"> as it is important to understand if </w:t>
      </w:r>
      <w:r w:rsidR="00B41761" w:rsidRPr="00800223">
        <w:rPr>
          <w:rFonts w:ascii="Arial" w:hAnsi="Arial" w:cs="Arial"/>
        </w:rPr>
        <w:t xml:space="preserve">new policing </w:t>
      </w:r>
      <w:r w:rsidR="002273A1" w:rsidRPr="00800223">
        <w:rPr>
          <w:rFonts w:ascii="Arial" w:hAnsi="Arial" w:cs="Arial"/>
        </w:rPr>
        <w:t>procedures</w:t>
      </w:r>
      <w:r w:rsidRPr="00800223">
        <w:rPr>
          <w:rFonts w:ascii="Arial" w:hAnsi="Arial" w:cs="Arial"/>
        </w:rPr>
        <w:t xml:space="preserve"> are successful</w:t>
      </w:r>
      <w:r w:rsidR="006D3DFE">
        <w:rPr>
          <w:rFonts w:ascii="Arial" w:hAnsi="Arial" w:cs="Arial"/>
        </w:rPr>
        <w:t>.</w:t>
      </w:r>
      <w:r w:rsidRPr="00800223">
        <w:rPr>
          <w:rFonts w:ascii="Arial" w:hAnsi="Arial" w:cs="Arial"/>
        </w:rPr>
        <w:t xml:space="preserve"> </w:t>
      </w:r>
      <w:r w:rsidR="006D3DFE">
        <w:rPr>
          <w:rFonts w:ascii="Arial" w:hAnsi="Arial" w:cs="Arial"/>
        </w:rPr>
        <w:t>I</w:t>
      </w:r>
      <w:r w:rsidRPr="00800223">
        <w:rPr>
          <w:rFonts w:ascii="Arial" w:hAnsi="Arial" w:cs="Arial"/>
        </w:rPr>
        <w:t>f they are not</w:t>
      </w:r>
      <w:r w:rsidR="006D3DFE">
        <w:rPr>
          <w:rFonts w:ascii="Arial" w:hAnsi="Arial" w:cs="Arial"/>
        </w:rPr>
        <w:t>,</w:t>
      </w:r>
      <w:r w:rsidRPr="00800223">
        <w:rPr>
          <w:rFonts w:ascii="Arial" w:hAnsi="Arial" w:cs="Arial"/>
        </w:rPr>
        <w:t xml:space="preserve"> then potentially millions of pounds </w:t>
      </w:r>
      <w:r w:rsidR="005C3BB4" w:rsidRPr="00800223">
        <w:rPr>
          <w:rFonts w:ascii="Arial" w:hAnsi="Arial" w:cs="Arial"/>
        </w:rPr>
        <w:t xml:space="preserve">are </w:t>
      </w:r>
      <w:r w:rsidRPr="00800223">
        <w:rPr>
          <w:rFonts w:ascii="Arial" w:hAnsi="Arial" w:cs="Arial"/>
        </w:rPr>
        <w:t>being wasted (</w:t>
      </w:r>
      <w:r w:rsidR="00CB109C" w:rsidRPr="00800223">
        <w:rPr>
          <w:rFonts w:ascii="Arial" w:hAnsi="Arial" w:cs="Arial"/>
        </w:rPr>
        <w:t>Machin and Marie, 2011</w:t>
      </w:r>
      <w:r w:rsidRPr="00800223">
        <w:rPr>
          <w:rFonts w:ascii="Arial" w:hAnsi="Arial" w:cs="Arial"/>
        </w:rPr>
        <w:t xml:space="preserve">). </w:t>
      </w:r>
    </w:p>
    <w:p w14:paraId="71E11853" w14:textId="0224B39B" w:rsidR="00263B32" w:rsidRPr="00800223" w:rsidRDefault="00263B32" w:rsidP="00800223">
      <w:pPr>
        <w:spacing w:line="360" w:lineRule="auto"/>
        <w:rPr>
          <w:rFonts w:ascii="Arial" w:hAnsi="Arial" w:cs="Arial"/>
        </w:rPr>
      </w:pPr>
    </w:p>
    <w:p w14:paraId="72A8980C" w14:textId="2498968F" w:rsidR="009C7770" w:rsidRPr="00800223" w:rsidRDefault="009C7770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 xml:space="preserve">Research </w:t>
      </w:r>
      <w:r w:rsidR="000577F4">
        <w:rPr>
          <w:rFonts w:ascii="Arial" w:hAnsi="Arial" w:cs="Arial"/>
          <w:u w:val="single"/>
        </w:rPr>
        <w:t>Q</w:t>
      </w:r>
      <w:r w:rsidRPr="00800223">
        <w:rPr>
          <w:rFonts w:ascii="Arial" w:hAnsi="Arial" w:cs="Arial"/>
          <w:u w:val="single"/>
        </w:rPr>
        <w:t>uestion</w:t>
      </w:r>
    </w:p>
    <w:p w14:paraId="3D28D5F8" w14:textId="14FB824A" w:rsidR="009C7770" w:rsidRPr="00800223" w:rsidRDefault="009C7770" w:rsidP="00800223">
      <w:pPr>
        <w:spacing w:line="360" w:lineRule="auto"/>
        <w:rPr>
          <w:rFonts w:ascii="Arial" w:hAnsi="Arial" w:cs="Arial"/>
        </w:rPr>
      </w:pPr>
      <w:bookmarkStart w:id="1" w:name="_Hlk88507018"/>
      <w:r w:rsidRPr="00800223">
        <w:rPr>
          <w:rFonts w:ascii="Arial" w:hAnsi="Arial" w:cs="Arial"/>
        </w:rPr>
        <w:t xml:space="preserve">In the Crime Survey for England and Wales </w:t>
      </w:r>
      <w:r w:rsidR="00F050FA" w:rsidRPr="00800223">
        <w:rPr>
          <w:rFonts w:ascii="Arial" w:hAnsi="Arial" w:cs="Arial"/>
        </w:rPr>
        <w:t>2017</w:t>
      </w:r>
      <w:r w:rsidR="007E26AC">
        <w:rPr>
          <w:rFonts w:ascii="Arial" w:hAnsi="Arial" w:cs="Arial"/>
        </w:rPr>
        <w:t>-</w:t>
      </w:r>
      <w:r w:rsidR="00F050FA" w:rsidRPr="00800223">
        <w:rPr>
          <w:rFonts w:ascii="Arial" w:hAnsi="Arial" w:cs="Arial"/>
        </w:rPr>
        <w:t>2018</w:t>
      </w:r>
      <w:r w:rsidRPr="00800223">
        <w:rPr>
          <w:rFonts w:ascii="Arial" w:hAnsi="Arial" w:cs="Arial"/>
        </w:rPr>
        <w:t xml:space="preserve"> dataset</w:t>
      </w:r>
      <w:r w:rsidR="000258FD" w:rsidRPr="00800223">
        <w:rPr>
          <w:rFonts w:ascii="Arial" w:hAnsi="Arial" w:cs="Arial"/>
        </w:rPr>
        <w:t>,</w:t>
      </w:r>
      <w:r w:rsidRPr="00800223">
        <w:rPr>
          <w:rFonts w:ascii="Arial" w:hAnsi="Arial" w:cs="Arial"/>
        </w:rPr>
        <w:t xml:space="preserve"> </w:t>
      </w:r>
      <w:r w:rsidR="00F050FA" w:rsidRPr="00800223">
        <w:rPr>
          <w:rFonts w:ascii="Arial" w:hAnsi="Arial" w:cs="Arial"/>
        </w:rPr>
        <w:t xml:space="preserve">does </w:t>
      </w:r>
      <w:r w:rsidR="00C8325B" w:rsidRPr="00800223">
        <w:rPr>
          <w:rFonts w:ascii="Arial" w:hAnsi="Arial" w:cs="Arial"/>
        </w:rPr>
        <w:t xml:space="preserve">the way a person occupies their </w:t>
      </w:r>
      <w:r w:rsidR="00F050FA" w:rsidRPr="00800223">
        <w:rPr>
          <w:rFonts w:ascii="Arial" w:hAnsi="Arial" w:cs="Arial"/>
        </w:rPr>
        <w:t xml:space="preserve">accommodation </w:t>
      </w:r>
      <w:r w:rsidR="000577F4">
        <w:rPr>
          <w:rFonts w:ascii="Arial" w:hAnsi="Arial" w:cs="Arial"/>
        </w:rPr>
        <w:t>a</w:t>
      </w:r>
      <w:r w:rsidR="00F050FA" w:rsidRPr="00800223">
        <w:rPr>
          <w:rFonts w:ascii="Arial" w:hAnsi="Arial" w:cs="Arial"/>
        </w:rPr>
        <w:t>ffect whether they have witnessed a crime?</w:t>
      </w:r>
    </w:p>
    <w:bookmarkEnd w:id="1"/>
    <w:p w14:paraId="013B9881" w14:textId="665645A8" w:rsidR="00F050FA" w:rsidRPr="00800223" w:rsidRDefault="00F050FA" w:rsidP="00800223">
      <w:pPr>
        <w:spacing w:line="360" w:lineRule="auto"/>
        <w:rPr>
          <w:rFonts w:ascii="Arial" w:hAnsi="Arial" w:cs="Arial"/>
        </w:rPr>
      </w:pPr>
    </w:p>
    <w:p w14:paraId="73CE2D00" w14:textId="77777777" w:rsidR="00F050FA" w:rsidRPr="00800223" w:rsidRDefault="00F050FA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>Variables</w:t>
      </w:r>
    </w:p>
    <w:p w14:paraId="75CD56AC" w14:textId="60179AEA" w:rsidR="00467143" w:rsidRDefault="003F33F2" w:rsidP="008002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67143">
        <w:rPr>
          <w:rFonts w:ascii="Arial" w:hAnsi="Arial" w:cs="Arial"/>
        </w:rPr>
        <w:t xml:space="preserve">CSEW dataset </w:t>
      </w:r>
      <w:r>
        <w:rPr>
          <w:rFonts w:ascii="Arial" w:hAnsi="Arial" w:cs="Arial"/>
        </w:rPr>
        <w:t>contains a</w:t>
      </w:r>
      <w:r w:rsidR="00467143">
        <w:rPr>
          <w:rFonts w:ascii="Arial" w:hAnsi="Arial" w:cs="Arial"/>
        </w:rPr>
        <w:t xml:space="preserve"> categorical and nominal variable describing method of occupying accommodation: </w:t>
      </w:r>
      <w:r w:rsidR="00467143" w:rsidRPr="00467143">
        <w:rPr>
          <w:rFonts w:ascii="Arial" w:hAnsi="Arial" w:cs="Arial"/>
        </w:rPr>
        <w:t>tenure1 (“In which way do you occupy this accommodation”)</w:t>
      </w:r>
      <w:r w:rsidR="00467143">
        <w:rPr>
          <w:rFonts w:ascii="Arial" w:hAnsi="Arial" w:cs="Arial"/>
        </w:rPr>
        <w:t>.</w:t>
      </w:r>
    </w:p>
    <w:p w14:paraId="47A142E0" w14:textId="213C7B88" w:rsidR="00F050FA" w:rsidRPr="00800223" w:rsidRDefault="00442C50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T</w:t>
      </w:r>
      <w:r w:rsidR="00F050FA" w:rsidRPr="00800223">
        <w:rPr>
          <w:rFonts w:ascii="Arial" w:hAnsi="Arial" w:cs="Arial"/>
        </w:rPr>
        <w:t xml:space="preserve">here is </w:t>
      </w:r>
      <w:r w:rsidRPr="00800223">
        <w:rPr>
          <w:rFonts w:ascii="Arial" w:hAnsi="Arial" w:cs="Arial"/>
        </w:rPr>
        <w:t xml:space="preserve">also </w:t>
      </w:r>
      <w:r w:rsidR="00F050FA" w:rsidRPr="00800223">
        <w:rPr>
          <w:rFonts w:ascii="Arial" w:hAnsi="Arial" w:cs="Arial"/>
        </w:rPr>
        <w:t xml:space="preserve">a categorical </w:t>
      </w:r>
      <w:r w:rsidR="00467143">
        <w:rPr>
          <w:rFonts w:ascii="Arial" w:hAnsi="Arial" w:cs="Arial"/>
        </w:rPr>
        <w:t xml:space="preserve">and nominal </w:t>
      </w:r>
      <w:r w:rsidR="00F050FA" w:rsidRPr="00800223">
        <w:rPr>
          <w:rFonts w:ascii="Arial" w:hAnsi="Arial" w:cs="Arial"/>
        </w:rPr>
        <w:t xml:space="preserve">variable regarding witnessing crime: </w:t>
      </w:r>
      <w:proofErr w:type="spellStart"/>
      <w:r w:rsidR="00F050FA" w:rsidRPr="00800223">
        <w:rPr>
          <w:rFonts w:ascii="Arial" w:hAnsi="Arial" w:cs="Arial"/>
        </w:rPr>
        <w:t>witcri</w:t>
      </w:r>
      <w:proofErr w:type="spellEnd"/>
      <w:r w:rsidR="00F050FA" w:rsidRPr="00800223">
        <w:rPr>
          <w:rFonts w:ascii="Arial" w:hAnsi="Arial" w:cs="Arial"/>
        </w:rPr>
        <w:t xml:space="preserve"> (“In the last 12 months, have you witnessed a crime”)</w:t>
      </w:r>
      <w:r w:rsidR="00CF75C0" w:rsidRPr="00800223">
        <w:rPr>
          <w:rFonts w:ascii="Arial" w:hAnsi="Arial" w:cs="Arial"/>
        </w:rPr>
        <w:t>.</w:t>
      </w:r>
      <w:r w:rsidR="00F050FA" w:rsidRPr="00800223">
        <w:rPr>
          <w:rFonts w:ascii="Arial" w:hAnsi="Arial" w:cs="Arial"/>
        </w:rPr>
        <w:t xml:space="preserve"> </w:t>
      </w:r>
      <w:r w:rsidR="000577F4">
        <w:rPr>
          <w:rFonts w:ascii="Arial" w:hAnsi="Arial" w:cs="Arial"/>
        </w:rPr>
        <w:t xml:space="preserve">These variables will </w:t>
      </w:r>
      <w:r w:rsidR="00F050FA" w:rsidRPr="00800223">
        <w:rPr>
          <w:rFonts w:ascii="Arial" w:hAnsi="Arial" w:cs="Arial"/>
        </w:rPr>
        <w:t xml:space="preserve">be used to answer the research question. </w:t>
      </w:r>
    </w:p>
    <w:p w14:paraId="4B8FCBD5" w14:textId="1247DF6A" w:rsidR="003B0AFF" w:rsidRPr="00800223" w:rsidRDefault="003B0AFF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lastRenderedPageBreak/>
        <w:t>Statistical test</w:t>
      </w:r>
    </w:p>
    <w:p w14:paraId="6A529FE0" w14:textId="220DAB88" w:rsidR="003B0AFF" w:rsidRPr="00800223" w:rsidRDefault="003B0AFF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As both variables are categorical, the appropriate test is chi-squared. This will compare the observed frequencies in each cell of a cross-tab</w:t>
      </w:r>
      <w:r w:rsidR="006D3DFE">
        <w:rPr>
          <w:rFonts w:ascii="Arial" w:hAnsi="Arial" w:cs="Arial"/>
        </w:rPr>
        <w:t>ulation</w:t>
      </w:r>
      <w:r w:rsidRPr="00800223">
        <w:rPr>
          <w:rFonts w:ascii="Arial" w:hAnsi="Arial" w:cs="Arial"/>
        </w:rPr>
        <w:t xml:space="preserve"> table to the expected frequencies if there were no relationship between the </w:t>
      </w:r>
      <w:r w:rsidR="00467143">
        <w:rPr>
          <w:rFonts w:ascii="Arial" w:hAnsi="Arial" w:cs="Arial"/>
        </w:rPr>
        <w:t>method of occupying</w:t>
      </w:r>
      <w:r w:rsidRPr="00800223">
        <w:rPr>
          <w:rFonts w:ascii="Arial" w:hAnsi="Arial" w:cs="Arial"/>
        </w:rPr>
        <w:t xml:space="preserve"> accommodation, and whether </w:t>
      </w:r>
      <w:r w:rsidR="00E54228">
        <w:rPr>
          <w:rFonts w:ascii="Arial" w:hAnsi="Arial" w:cs="Arial"/>
        </w:rPr>
        <w:t>a crime was</w:t>
      </w:r>
      <w:r w:rsidR="005C3BB4" w:rsidRPr="00800223">
        <w:rPr>
          <w:rFonts w:ascii="Arial" w:hAnsi="Arial" w:cs="Arial"/>
        </w:rPr>
        <w:t xml:space="preserve"> </w:t>
      </w:r>
      <w:r w:rsidRPr="00800223">
        <w:rPr>
          <w:rFonts w:ascii="Arial" w:hAnsi="Arial" w:cs="Arial"/>
        </w:rPr>
        <w:t>witness</w:t>
      </w:r>
      <w:r w:rsidR="005C3BB4" w:rsidRPr="00800223">
        <w:rPr>
          <w:rFonts w:ascii="Arial" w:hAnsi="Arial" w:cs="Arial"/>
        </w:rPr>
        <w:t xml:space="preserve">ed in the last </w:t>
      </w:r>
      <w:r w:rsidR="00E54228">
        <w:rPr>
          <w:rFonts w:ascii="Arial" w:hAnsi="Arial" w:cs="Arial"/>
        </w:rPr>
        <w:t>year</w:t>
      </w:r>
      <w:r w:rsidRPr="00800223">
        <w:rPr>
          <w:rFonts w:ascii="Arial" w:hAnsi="Arial" w:cs="Arial"/>
        </w:rPr>
        <w:t>.</w:t>
      </w:r>
      <w:r w:rsidR="00AA2917" w:rsidRPr="00800223">
        <w:rPr>
          <w:rFonts w:ascii="Arial" w:hAnsi="Arial" w:cs="Arial"/>
        </w:rPr>
        <w:t xml:space="preserve"> </w:t>
      </w:r>
    </w:p>
    <w:p w14:paraId="0EB38683" w14:textId="4E24EC81" w:rsidR="003B0AFF" w:rsidRPr="00800223" w:rsidRDefault="003B0AFF" w:rsidP="00800223">
      <w:pPr>
        <w:spacing w:line="360" w:lineRule="auto"/>
        <w:rPr>
          <w:rFonts w:ascii="Arial" w:hAnsi="Arial" w:cs="Arial"/>
        </w:rPr>
      </w:pPr>
    </w:p>
    <w:p w14:paraId="53994364" w14:textId="22C8DC2E" w:rsidR="003B0AFF" w:rsidRPr="00800223" w:rsidRDefault="003B0AFF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>Hypothesis</w:t>
      </w:r>
    </w:p>
    <w:p w14:paraId="39BB3F4D" w14:textId="63139F22" w:rsidR="003B0AFF" w:rsidRPr="00800223" w:rsidRDefault="003B0AFF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H0: Variable A and Variable B are independent </w:t>
      </w:r>
    </w:p>
    <w:p w14:paraId="10A9B7D4" w14:textId="77777777" w:rsidR="00AA2917" w:rsidRPr="00800223" w:rsidRDefault="003B0AFF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HA: Variable A and Variable B are not independent </w:t>
      </w:r>
    </w:p>
    <w:p w14:paraId="027C98CC" w14:textId="77777777" w:rsidR="00442C50" w:rsidRPr="00800223" w:rsidRDefault="00442C50" w:rsidP="00800223">
      <w:pPr>
        <w:spacing w:line="360" w:lineRule="auto"/>
        <w:rPr>
          <w:rFonts w:ascii="Arial" w:hAnsi="Arial" w:cs="Arial"/>
          <w:u w:val="single"/>
        </w:rPr>
      </w:pPr>
    </w:p>
    <w:p w14:paraId="5E470D8C" w14:textId="693A73E2" w:rsidR="00C8325B" w:rsidRPr="00800223" w:rsidRDefault="00C8325B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>Results</w:t>
      </w:r>
    </w:p>
    <w:p w14:paraId="5B1FD45F" w14:textId="77777777" w:rsidR="003F33F2" w:rsidRDefault="003F33F2" w:rsidP="00800223">
      <w:pPr>
        <w:spacing w:line="360" w:lineRule="auto"/>
        <w:rPr>
          <w:rFonts w:ascii="Arial" w:hAnsi="Arial" w:cs="Arial"/>
        </w:rPr>
      </w:pPr>
    </w:p>
    <w:p w14:paraId="377A3AC7" w14:textId="5548C13D" w:rsidR="00A44415" w:rsidRPr="00800223" w:rsidRDefault="00C8325B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Table</w:t>
      </w:r>
      <w:r w:rsidR="003F33F2">
        <w:rPr>
          <w:rFonts w:ascii="Arial" w:hAnsi="Arial" w:cs="Arial"/>
        </w:rPr>
        <w:t xml:space="preserve"> 1. </w:t>
      </w:r>
      <w:r w:rsidRPr="00800223">
        <w:rPr>
          <w:rFonts w:ascii="Arial" w:hAnsi="Arial" w:cs="Arial"/>
        </w:rPr>
        <w:t xml:space="preserve">Frequency table for </w:t>
      </w:r>
      <w:proofErr w:type="spellStart"/>
      <w:r w:rsidR="00AA2917" w:rsidRPr="00800223">
        <w:rPr>
          <w:rFonts w:ascii="Arial" w:hAnsi="Arial" w:cs="Arial"/>
        </w:rPr>
        <w:t>witcri</w:t>
      </w:r>
      <w:proofErr w:type="spellEnd"/>
      <w:r w:rsidR="00AA2917" w:rsidRPr="00800223">
        <w:rPr>
          <w:rFonts w:ascii="Arial" w:hAnsi="Arial" w:cs="Arial"/>
        </w:rPr>
        <w:t xml:space="preserve"> </w:t>
      </w:r>
    </w:p>
    <w:p w14:paraId="46639F4B" w14:textId="672DB6F0" w:rsidR="00A44415" w:rsidRPr="00800223" w:rsidRDefault="00A44415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  <w:noProof/>
        </w:rPr>
        <w:drawing>
          <wp:inline distT="0" distB="0" distL="0" distR="0" wp14:anchorId="31F9928F" wp14:editId="2AF2C655">
            <wp:extent cx="4533900" cy="236062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64" cy="236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EDA531" w14:textId="0CD4B1B6" w:rsidR="00CF75C0" w:rsidRDefault="00CF75C0" w:rsidP="00800223">
      <w:pPr>
        <w:spacing w:line="360" w:lineRule="auto"/>
        <w:rPr>
          <w:rFonts w:ascii="Arial" w:hAnsi="Arial" w:cs="Arial"/>
        </w:rPr>
      </w:pPr>
    </w:p>
    <w:p w14:paraId="56B24AB7" w14:textId="10E91FC8" w:rsidR="000577F4" w:rsidRDefault="000577F4" w:rsidP="00800223">
      <w:pPr>
        <w:spacing w:line="360" w:lineRule="auto"/>
        <w:rPr>
          <w:rFonts w:ascii="Arial" w:hAnsi="Arial" w:cs="Arial"/>
        </w:rPr>
      </w:pPr>
    </w:p>
    <w:p w14:paraId="5A74F234" w14:textId="537C97B8" w:rsidR="000577F4" w:rsidRDefault="000577F4" w:rsidP="00800223">
      <w:pPr>
        <w:spacing w:line="360" w:lineRule="auto"/>
        <w:rPr>
          <w:rFonts w:ascii="Arial" w:hAnsi="Arial" w:cs="Arial"/>
        </w:rPr>
      </w:pPr>
    </w:p>
    <w:p w14:paraId="6DD55E15" w14:textId="2D874F94" w:rsidR="000577F4" w:rsidRDefault="000577F4" w:rsidP="00800223">
      <w:pPr>
        <w:spacing w:line="360" w:lineRule="auto"/>
        <w:rPr>
          <w:rFonts w:ascii="Arial" w:hAnsi="Arial" w:cs="Arial"/>
        </w:rPr>
      </w:pPr>
    </w:p>
    <w:p w14:paraId="3B04B5A9" w14:textId="77777777" w:rsidR="000577F4" w:rsidRPr="00800223" w:rsidRDefault="000577F4" w:rsidP="00800223">
      <w:pPr>
        <w:spacing w:line="360" w:lineRule="auto"/>
        <w:rPr>
          <w:rFonts w:ascii="Arial" w:hAnsi="Arial" w:cs="Arial"/>
        </w:rPr>
      </w:pPr>
    </w:p>
    <w:p w14:paraId="7BA7D390" w14:textId="77777777" w:rsidR="00442C50" w:rsidRPr="00800223" w:rsidRDefault="00442C50" w:rsidP="00800223">
      <w:pPr>
        <w:spacing w:line="360" w:lineRule="auto"/>
        <w:rPr>
          <w:rFonts w:ascii="Arial" w:hAnsi="Arial" w:cs="Arial"/>
        </w:rPr>
      </w:pPr>
    </w:p>
    <w:p w14:paraId="0A0F790D" w14:textId="77777777" w:rsidR="003F33F2" w:rsidRDefault="003F33F2" w:rsidP="00800223">
      <w:pPr>
        <w:spacing w:line="360" w:lineRule="auto"/>
        <w:rPr>
          <w:rFonts w:ascii="Arial" w:hAnsi="Arial" w:cs="Arial"/>
        </w:rPr>
      </w:pPr>
    </w:p>
    <w:p w14:paraId="5FCFFC70" w14:textId="0C4339DD" w:rsidR="00A44415" w:rsidRPr="00800223" w:rsidRDefault="00C8325B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Table 2</w:t>
      </w:r>
      <w:r w:rsidR="00800223" w:rsidRPr="00800223">
        <w:rPr>
          <w:rFonts w:ascii="Arial" w:hAnsi="Arial" w:cs="Arial"/>
        </w:rPr>
        <w:t>.</w:t>
      </w:r>
      <w:r w:rsidRPr="00800223">
        <w:rPr>
          <w:rFonts w:ascii="Arial" w:hAnsi="Arial" w:cs="Arial"/>
        </w:rPr>
        <w:t xml:space="preserve"> Frequency table for </w:t>
      </w:r>
      <w:r w:rsidR="00AA2917" w:rsidRPr="00800223">
        <w:rPr>
          <w:rFonts w:ascii="Arial" w:hAnsi="Arial" w:cs="Arial"/>
        </w:rPr>
        <w:t xml:space="preserve">tenure1 </w:t>
      </w:r>
    </w:p>
    <w:p w14:paraId="4B7C6B94" w14:textId="26554469" w:rsidR="00A44415" w:rsidRPr="00800223" w:rsidRDefault="00A44415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  <w:noProof/>
        </w:rPr>
        <w:drawing>
          <wp:inline distT="0" distB="0" distL="0" distR="0" wp14:anchorId="1CE1ADA4" wp14:editId="3EC957CD">
            <wp:extent cx="4337050" cy="301674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868" cy="3022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E41AB" w14:textId="0EA3B02F" w:rsidR="00A44415" w:rsidRDefault="00A44415" w:rsidP="00800223">
      <w:pPr>
        <w:spacing w:line="360" w:lineRule="auto"/>
        <w:rPr>
          <w:rFonts w:ascii="Arial" w:hAnsi="Arial" w:cs="Arial"/>
        </w:rPr>
      </w:pPr>
    </w:p>
    <w:p w14:paraId="38AAA0FD" w14:textId="77777777" w:rsidR="003F33F2" w:rsidRPr="00800223" w:rsidRDefault="003F33F2" w:rsidP="00800223">
      <w:pPr>
        <w:spacing w:line="360" w:lineRule="auto"/>
        <w:rPr>
          <w:rFonts w:ascii="Arial" w:hAnsi="Arial" w:cs="Arial"/>
        </w:rPr>
      </w:pPr>
    </w:p>
    <w:p w14:paraId="0851A680" w14:textId="77777777" w:rsidR="005C3BB4" w:rsidRPr="00800223" w:rsidRDefault="005C3BB4" w:rsidP="00800223">
      <w:pPr>
        <w:spacing w:line="360" w:lineRule="auto"/>
        <w:rPr>
          <w:rFonts w:ascii="Arial" w:hAnsi="Arial" w:cs="Arial"/>
        </w:rPr>
      </w:pPr>
    </w:p>
    <w:p w14:paraId="48A2769E" w14:textId="017A3C47" w:rsidR="00C21B13" w:rsidRPr="00800223" w:rsidRDefault="00C8325B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Table 3</w:t>
      </w:r>
      <w:r w:rsidR="000577F4">
        <w:rPr>
          <w:rFonts w:ascii="Arial" w:hAnsi="Arial" w:cs="Arial"/>
        </w:rPr>
        <w:t>.</w:t>
      </w:r>
      <w:r w:rsidRPr="00800223">
        <w:rPr>
          <w:rFonts w:ascii="Arial" w:hAnsi="Arial" w:cs="Arial"/>
        </w:rPr>
        <w:t xml:space="preserve"> </w:t>
      </w:r>
      <w:r w:rsidR="00A44415" w:rsidRPr="00800223">
        <w:rPr>
          <w:rFonts w:ascii="Arial" w:hAnsi="Arial" w:cs="Arial"/>
        </w:rPr>
        <w:t>Cross</w:t>
      </w:r>
      <w:r w:rsidR="006D3DFE">
        <w:rPr>
          <w:rFonts w:ascii="Arial" w:hAnsi="Arial" w:cs="Arial"/>
        </w:rPr>
        <w:t>-</w:t>
      </w:r>
      <w:r w:rsidR="00A44415" w:rsidRPr="00800223">
        <w:rPr>
          <w:rFonts w:ascii="Arial" w:hAnsi="Arial" w:cs="Arial"/>
        </w:rPr>
        <w:t>tab</w:t>
      </w:r>
      <w:r w:rsidRPr="00800223">
        <w:rPr>
          <w:rFonts w:ascii="Arial" w:hAnsi="Arial" w:cs="Arial"/>
        </w:rPr>
        <w:t xml:space="preserve">ulation table </w:t>
      </w:r>
      <w:r w:rsidR="00C745DF" w:rsidRPr="00800223">
        <w:rPr>
          <w:rFonts w:ascii="Arial" w:hAnsi="Arial" w:cs="Arial"/>
        </w:rPr>
        <w:t xml:space="preserve">describing the relationship between </w:t>
      </w:r>
      <w:r w:rsidR="005C3BB4" w:rsidRPr="00800223">
        <w:rPr>
          <w:rFonts w:ascii="Arial" w:hAnsi="Arial" w:cs="Arial"/>
        </w:rPr>
        <w:t xml:space="preserve">tenure1 and </w:t>
      </w:r>
      <w:proofErr w:type="spellStart"/>
      <w:r w:rsidR="005C3BB4" w:rsidRPr="00800223">
        <w:rPr>
          <w:rFonts w:ascii="Arial" w:hAnsi="Arial" w:cs="Arial"/>
        </w:rPr>
        <w:t>witcri</w:t>
      </w:r>
      <w:proofErr w:type="spellEnd"/>
      <w:r w:rsidR="00C745DF" w:rsidRPr="00800223">
        <w:rPr>
          <w:rFonts w:ascii="Arial" w:hAnsi="Arial" w:cs="Arial"/>
        </w:rPr>
        <w:t xml:space="preserve"> </w:t>
      </w:r>
    </w:p>
    <w:p w14:paraId="367B0205" w14:textId="017C8753" w:rsidR="00C21B13" w:rsidRPr="00800223" w:rsidRDefault="00820B03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34823F8" wp14:editId="21603B12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6931932" cy="28067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932" cy="280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269FE" w14:textId="5B7A8D04" w:rsidR="00C745DF" w:rsidRPr="00800223" w:rsidRDefault="00C745DF" w:rsidP="00800223">
      <w:pPr>
        <w:spacing w:line="360" w:lineRule="auto"/>
        <w:rPr>
          <w:rFonts w:ascii="Arial" w:hAnsi="Arial" w:cs="Arial"/>
        </w:rPr>
      </w:pPr>
    </w:p>
    <w:p w14:paraId="7D8DBBA2" w14:textId="77777777" w:rsidR="00820B03" w:rsidRPr="00800223" w:rsidRDefault="00820B03" w:rsidP="00800223">
      <w:pPr>
        <w:spacing w:line="360" w:lineRule="auto"/>
        <w:rPr>
          <w:rFonts w:ascii="Arial" w:hAnsi="Arial" w:cs="Arial"/>
        </w:rPr>
      </w:pPr>
    </w:p>
    <w:p w14:paraId="7AE770B0" w14:textId="0C7C9A2E" w:rsidR="00C21B13" w:rsidRPr="00800223" w:rsidRDefault="00CF75C0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lastRenderedPageBreak/>
        <w:t>Table 4</w:t>
      </w:r>
      <w:r w:rsidR="00800223" w:rsidRPr="00800223">
        <w:rPr>
          <w:rFonts w:ascii="Arial" w:hAnsi="Arial" w:cs="Arial"/>
        </w:rPr>
        <w:t>.</w:t>
      </w:r>
      <w:r w:rsidRPr="00800223">
        <w:rPr>
          <w:rFonts w:ascii="Arial" w:hAnsi="Arial" w:cs="Arial"/>
        </w:rPr>
        <w:t xml:space="preserve"> </w:t>
      </w:r>
      <w:r w:rsidR="00C21B13" w:rsidRPr="00800223">
        <w:rPr>
          <w:rFonts w:ascii="Arial" w:hAnsi="Arial" w:cs="Arial"/>
        </w:rPr>
        <w:t>Chi Squared</w:t>
      </w:r>
      <w:r w:rsidRPr="00800223">
        <w:rPr>
          <w:rFonts w:ascii="Arial" w:hAnsi="Arial" w:cs="Arial"/>
        </w:rPr>
        <w:t xml:space="preserve"> test showing whether the association between tenure1 and </w:t>
      </w:r>
      <w:proofErr w:type="spellStart"/>
      <w:r w:rsidRPr="00800223">
        <w:rPr>
          <w:rFonts w:ascii="Arial" w:hAnsi="Arial" w:cs="Arial"/>
        </w:rPr>
        <w:t>witcri</w:t>
      </w:r>
      <w:proofErr w:type="spellEnd"/>
      <w:r w:rsidRPr="00800223">
        <w:rPr>
          <w:rFonts w:ascii="Arial" w:hAnsi="Arial" w:cs="Arial"/>
        </w:rPr>
        <w:t xml:space="preserve"> is</w:t>
      </w:r>
      <w:r w:rsidR="00AA2917" w:rsidRPr="00800223">
        <w:rPr>
          <w:rFonts w:ascii="Arial" w:hAnsi="Arial" w:cs="Arial"/>
        </w:rPr>
        <w:t xml:space="preserve"> significant</w:t>
      </w:r>
    </w:p>
    <w:p w14:paraId="315D6A09" w14:textId="77777777" w:rsidR="00AA2917" w:rsidRPr="00800223" w:rsidRDefault="00AA2917" w:rsidP="00800223">
      <w:pPr>
        <w:spacing w:line="360" w:lineRule="auto"/>
        <w:rPr>
          <w:rFonts w:ascii="Arial" w:hAnsi="Arial" w:cs="Arial"/>
        </w:rPr>
      </w:pPr>
    </w:p>
    <w:p w14:paraId="06338731" w14:textId="1850A9B0" w:rsidR="00C21B13" w:rsidRPr="00800223" w:rsidRDefault="00C21B13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  <w:noProof/>
        </w:rPr>
        <w:drawing>
          <wp:inline distT="0" distB="0" distL="0" distR="0" wp14:anchorId="0E1008BC" wp14:editId="7D4BA337">
            <wp:extent cx="5461000" cy="3134022"/>
            <wp:effectExtent l="0" t="0" r="635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94" cy="314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4F589" w14:textId="77777777" w:rsidR="00C745DF" w:rsidRPr="00800223" w:rsidRDefault="00C745DF" w:rsidP="00800223">
      <w:pPr>
        <w:spacing w:line="360" w:lineRule="auto"/>
        <w:rPr>
          <w:rFonts w:ascii="Arial" w:hAnsi="Arial" w:cs="Arial"/>
        </w:rPr>
      </w:pPr>
    </w:p>
    <w:p w14:paraId="5179AF95" w14:textId="77777777" w:rsidR="00C745DF" w:rsidRPr="00800223" w:rsidRDefault="00C745DF" w:rsidP="00800223">
      <w:pPr>
        <w:spacing w:line="360" w:lineRule="auto"/>
        <w:rPr>
          <w:rFonts w:ascii="Arial" w:hAnsi="Arial" w:cs="Arial"/>
        </w:rPr>
      </w:pPr>
    </w:p>
    <w:p w14:paraId="51391C60" w14:textId="67D3EB60" w:rsidR="00CF75C0" w:rsidRPr="00800223" w:rsidRDefault="00C745DF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926023E" wp14:editId="5EDE0D24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6258475" cy="2432050"/>
            <wp:effectExtent l="0" t="0" r="9525" b="6350"/>
            <wp:wrapTight wrapText="bothSides">
              <wp:wrapPolygon edited="0">
                <wp:start x="0" y="0"/>
                <wp:lineTo x="0" y="21487"/>
                <wp:lineTo x="21567" y="21487"/>
                <wp:lineTo x="2156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475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75C0" w:rsidRPr="00800223">
        <w:rPr>
          <w:rFonts w:ascii="Arial" w:hAnsi="Arial" w:cs="Arial"/>
        </w:rPr>
        <w:t>Table 5</w:t>
      </w:r>
      <w:r w:rsidR="00800223" w:rsidRPr="00800223">
        <w:rPr>
          <w:rFonts w:ascii="Arial" w:hAnsi="Arial" w:cs="Arial"/>
        </w:rPr>
        <w:t>.</w:t>
      </w:r>
      <w:r w:rsidR="00CF75C0" w:rsidRPr="00800223">
        <w:rPr>
          <w:rFonts w:ascii="Arial" w:hAnsi="Arial" w:cs="Arial"/>
        </w:rPr>
        <w:t xml:space="preserve"> Measure of association test showing how strong the association between</w:t>
      </w:r>
      <w:r w:rsidR="005C3BB4" w:rsidRPr="00800223">
        <w:rPr>
          <w:rFonts w:ascii="Arial" w:hAnsi="Arial" w:cs="Arial"/>
        </w:rPr>
        <w:t xml:space="preserve"> tenure1</w:t>
      </w:r>
      <w:r w:rsidR="00CF75C0" w:rsidRPr="00800223">
        <w:rPr>
          <w:rFonts w:ascii="Arial" w:hAnsi="Arial" w:cs="Arial"/>
        </w:rPr>
        <w:t xml:space="preserve"> and </w:t>
      </w:r>
      <w:proofErr w:type="spellStart"/>
      <w:r w:rsidR="005C3BB4" w:rsidRPr="00800223">
        <w:rPr>
          <w:rFonts w:ascii="Arial" w:hAnsi="Arial" w:cs="Arial"/>
        </w:rPr>
        <w:t>witcri</w:t>
      </w:r>
      <w:proofErr w:type="spellEnd"/>
    </w:p>
    <w:p w14:paraId="323E6549" w14:textId="62DB8CEF" w:rsidR="00C21B13" w:rsidRPr="00800223" w:rsidRDefault="00C21B13" w:rsidP="00800223">
      <w:pPr>
        <w:spacing w:line="360" w:lineRule="auto"/>
        <w:rPr>
          <w:rFonts w:ascii="Arial" w:hAnsi="Arial" w:cs="Arial"/>
        </w:rPr>
      </w:pPr>
    </w:p>
    <w:p w14:paraId="6667EB9B" w14:textId="77777777" w:rsidR="00CF75C0" w:rsidRPr="00800223" w:rsidRDefault="00CF75C0" w:rsidP="00800223">
      <w:pPr>
        <w:spacing w:line="360" w:lineRule="auto"/>
        <w:rPr>
          <w:rFonts w:ascii="Arial" w:hAnsi="Arial" w:cs="Arial"/>
          <w:u w:val="single"/>
        </w:rPr>
      </w:pPr>
    </w:p>
    <w:p w14:paraId="023B09FA" w14:textId="77777777" w:rsidR="009442A1" w:rsidRDefault="009442A1" w:rsidP="00800223">
      <w:pPr>
        <w:spacing w:line="360" w:lineRule="auto"/>
        <w:rPr>
          <w:rFonts w:ascii="Arial" w:hAnsi="Arial" w:cs="Arial"/>
          <w:u w:val="single"/>
        </w:rPr>
      </w:pPr>
    </w:p>
    <w:p w14:paraId="08D2322F" w14:textId="77777777" w:rsidR="00467143" w:rsidRDefault="00467143" w:rsidP="00800223">
      <w:pPr>
        <w:spacing w:line="360" w:lineRule="auto"/>
        <w:rPr>
          <w:rFonts w:ascii="Arial" w:hAnsi="Arial" w:cs="Arial"/>
          <w:u w:val="single"/>
        </w:rPr>
      </w:pPr>
    </w:p>
    <w:p w14:paraId="461AA475" w14:textId="419B95E4" w:rsidR="00CF75C0" w:rsidRPr="00800223" w:rsidRDefault="00CF75C0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>Interpretation</w:t>
      </w:r>
    </w:p>
    <w:p w14:paraId="2B0A5460" w14:textId="499B9418" w:rsidR="00926650" w:rsidRPr="00800223" w:rsidRDefault="004C4F12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A chi-square test for association was conducted between the method of occupying accommodation [tenure1] and whether crime was witnesses in the last 12 months [</w:t>
      </w:r>
      <w:proofErr w:type="spellStart"/>
      <w:r w:rsidRPr="00800223">
        <w:rPr>
          <w:rFonts w:ascii="Arial" w:hAnsi="Arial" w:cs="Arial"/>
        </w:rPr>
        <w:t>witrci</w:t>
      </w:r>
      <w:proofErr w:type="spellEnd"/>
      <w:r w:rsidRPr="00800223">
        <w:rPr>
          <w:rFonts w:ascii="Arial" w:hAnsi="Arial" w:cs="Arial"/>
        </w:rPr>
        <w:t xml:space="preserve">]. All expected cell frequencies were greater than five. There was a statistically significant association between tenure1 and </w:t>
      </w:r>
      <w:proofErr w:type="spellStart"/>
      <w:r w:rsidRPr="00800223">
        <w:rPr>
          <w:rFonts w:ascii="Arial" w:hAnsi="Arial" w:cs="Arial"/>
        </w:rPr>
        <w:t>witcri</w:t>
      </w:r>
      <w:proofErr w:type="spellEnd"/>
      <w:r w:rsidRPr="00800223">
        <w:rPr>
          <w:rFonts w:ascii="Arial" w:hAnsi="Arial" w:cs="Arial"/>
        </w:rPr>
        <w:t xml:space="preserve">: χ2(1) = 260.2, p = </w:t>
      </w:r>
      <w:r w:rsidR="006725E7">
        <w:rPr>
          <w:rFonts w:ascii="Arial" w:hAnsi="Arial" w:cs="Arial"/>
        </w:rPr>
        <w:t>&lt;</w:t>
      </w:r>
      <w:r w:rsidRPr="00800223">
        <w:rPr>
          <w:rFonts w:ascii="Arial" w:hAnsi="Arial" w:cs="Arial"/>
        </w:rPr>
        <w:t xml:space="preserve">.001. There was a </w:t>
      </w:r>
      <w:r w:rsidR="00926650" w:rsidRPr="00800223">
        <w:rPr>
          <w:rFonts w:ascii="Arial" w:hAnsi="Arial" w:cs="Arial"/>
        </w:rPr>
        <w:t>weak</w:t>
      </w:r>
      <w:r w:rsidRPr="00800223">
        <w:rPr>
          <w:rFonts w:ascii="Arial" w:hAnsi="Arial" w:cs="Arial"/>
        </w:rPr>
        <w:t xml:space="preserve"> association between tenure1 and </w:t>
      </w:r>
      <w:proofErr w:type="spellStart"/>
      <w:r w:rsidRPr="00800223">
        <w:rPr>
          <w:rFonts w:ascii="Arial" w:hAnsi="Arial" w:cs="Arial"/>
        </w:rPr>
        <w:t>witcri</w:t>
      </w:r>
      <w:proofErr w:type="spellEnd"/>
      <w:r w:rsidRPr="00800223">
        <w:rPr>
          <w:rFonts w:ascii="Arial" w:hAnsi="Arial" w:cs="Arial"/>
        </w:rPr>
        <w:t>, Cramer’s V = 0.109.</w:t>
      </w:r>
    </w:p>
    <w:p w14:paraId="1FD0AB15" w14:textId="77777777" w:rsidR="00C745DF" w:rsidRPr="00800223" w:rsidRDefault="00C745DF" w:rsidP="00800223">
      <w:pPr>
        <w:spacing w:line="360" w:lineRule="auto"/>
        <w:rPr>
          <w:rFonts w:ascii="Arial" w:hAnsi="Arial" w:cs="Arial"/>
        </w:rPr>
      </w:pPr>
    </w:p>
    <w:p w14:paraId="127D278A" w14:textId="50F5EC25" w:rsidR="00926650" w:rsidRPr="00800223" w:rsidRDefault="00926650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t>Conclusion</w:t>
      </w:r>
    </w:p>
    <w:p w14:paraId="4863C5ED" w14:textId="6E7839C7" w:rsidR="00F0568E" w:rsidRPr="00800223" w:rsidRDefault="00FA244E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The research found that respondents who owned their </w:t>
      </w:r>
      <w:r w:rsidR="006725E7">
        <w:rPr>
          <w:rFonts w:ascii="Arial" w:hAnsi="Arial" w:cs="Arial"/>
        </w:rPr>
        <w:t>accommodation</w:t>
      </w:r>
      <w:r w:rsidRPr="00800223">
        <w:rPr>
          <w:rFonts w:ascii="Arial" w:hAnsi="Arial" w:cs="Arial"/>
        </w:rPr>
        <w:t xml:space="preserve"> witness</w:t>
      </w:r>
      <w:r w:rsidR="00C60E61" w:rsidRPr="00800223">
        <w:rPr>
          <w:rFonts w:ascii="Arial" w:hAnsi="Arial" w:cs="Arial"/>
        </w:rPr>
        <w:t>ed</w:t>
      </w:r>
      <w:r w:rsidRPr="00800223">
        <w:rPr>
          <w:rFonts w:ascii="Arial" w:hAnsi="Arial" w:cs="Arial"/>
        </w:rPr>
        <w:t xml:space="preserve"> less crime than those who rented or partially rented their </w:t>
      </w:r>
      <w:r w:rsidR="00C60E61" w:rsidRPr="00800223">
        <w:rPr>
          <w:rFonts w:ascii="Arial" w:hAnsi="Arial" w:cs="Arial"/>
        </w:rPr>
        <w:t>accommodation</w:t>
      </w:r>
      <w:r w:rsidR="00560F0F" w:rsidRPr="00800223">
        <w:rPr>
          <w:rFonts w:ascii="Arial" w:hAnsi="Arial" w:cs="Arial"/>
        </w:rPr>
        <w:t>. The null hypothesis was rejected in favour of the alternative hypothesis</w:t>
      </w:r>
      <w:r w:rsidR="00BC3B7B" w:rsidRPr="00800223">
        <w:rPr>
          <w:rFonts w:ascii="Arial" w:hAnsi="Arial" w:cs="Arial"/>
        </w:rPr>
        <w:t xml:space="preserve">. </w:t>
      </w:r>
    </w:p>
    <w:p w14:paraId="4ED05E7D" w14:textId="1FDA0C1A" w:rsidR="000577F4" w:rsidRDefault="00BC3B7B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>These findings</w:t>
      </w:r>
      <w:r w:rsidR="00B41761" w:rsidRPr="00800223">
        <w:rPr>
          <w:rFonts w:ascii="Arial" w:hAnsi="Arial" w:cs="Arial"/>
        </w:rPr>
        <w:t xml:space="preserve"> are consistent with </w:t>
      </w:r>
      <w:r w:rsidR="00FA244E" w:rsidRPr="00800223">
        <w:rPr>
          <w:rFonts w:ascii="Arial" w:hAnsi="Arial" w:cs="Arial"/>
        </w:rPr>
        <w:t>Weisburd et al. (2015)</w:t>
      </w:r>
      <w:r w:rsidR="00B41761" w:rsidRPr="00800223">
        <w:rPr>
          <w:rFonts w:ascii="Arial" w:hAnsi="Arial" w:cs="Arial"/>
        </w:rPr>
        <w:t>, who</w:t>
      </w:r>
      <w:r w:rsidR="00FA244E" w:rsidRPr="00800223">
        <w:rPr>
          <w:rFonts w:ascii="Arial" w:hAnsi="Arial" w:cs="Arial"/>
        </w:rPr>
        <w:t xml:space="preserve"> state that </w:t>
      </w:r>
      <w:r w:rsidR="000577F4">
        <w:rPr>
          <w:rFonts w:ascii="Arial" w:hAnsi="Arial" w:cs="Arial"/>
        </w:rPr>
        <w:t>police attempts</w:t>
      </w:r>
      <w:r w:rsidR="009442A1">
        <w:rPr>
          <w:rFonts w:ascii="Arial" w:hAnsi="Arial" w:cs="Arial"/>
        </w:rPr>
        <w:t xml:space="preserve"> to </w:t>
      </w:r>
      <w:r w:rsidR="00FA244E" w:rsidRPr="00800223">
        <w:rPr>
          <w:rFonts w:ascii="Arial" w:hAnsi="Arial" w:cs="Arial"/>
        </w:rPr>
        <w:t xml:space="preserve">interrupt Broken Windows Theory have been insufficient to </w:t>
      </w:r>
      <w:r w:rsidR="00F0568E" w:rsidRPr="00800223">
        <w:rPr>
          <w:rFonts w:ascii="Arial" w:hAnsi="Arial" w:cs="Arial"/>
        </w:rPr>
        <w:t>reduce witnessed crime</w:t>
      </w:r>
      <w:r w:rsidR="00FA244E" w:rsidRPr="00800223">
        <w:rPr>
          <w:rFonts w:ascii="Arial" w:hAnsi="Arial" w:cs="Arial"/>
        </w:rPr>
        <w:t xml:space="preserve">. </w:t>
      </w:r>
      <w:r w:rsidR="0051227F" w:rsidRPr="00800223">
        <w:rPr>
          <w:rFonts w:ascii="Arial" w:hAnsi="Arial" w:cs="Arial"/>
        </w:rPr>
        <w:t xml:space="preserve">This </w:t>
      </w:r>
      <w:r w:rsidR="000577F4">
        <w:rPr>
          <w:rFonts w:ascii="Arial" w:hAnsi="Arial" w:cs="Arial"/>
        </w:rPr>
        <w:t xml:space="preserve">culmination of </w:t>
      </w:r>
      <w:r w:rsidR="0051227F" w:rsidRPr="00800223">
        <w:rPr>
          <w:rFonts w:ascii="Arial" w:hAnsi="Arial" w:cs="Arial"/>
        </w:rPr>
        <w:t xml:space="preserve">evidence suggests that </w:t>
      </w:r>
      <w:r w:rsidR="000577F4">
        <w:rPr>
          <w:rFonts w:ascii="Arial" w:hAnsi="Arial" w:cs="Arial"/>
        </w:rPr>
        <w:t xml:space="preserve">new policy implementation is needed to </w:t>
      </w:r>
      <w:r w:rsidR="00467143">
        <w:rPr>
          <w:rFonts w:ascii="Arial" w:hAnsi="Arial" w:cs="Arial"/>
        </w:rPr>
        <w:t>halt B</w:t>
      </w:r>
      <w:r w:rsidR="006725E7">
        <w:rPr>
          <w:rFonts w:ascii="Arial" w:hAnsi="Arial" w:cs="Arial"/>
        </w:rPr>
        <w:t xml:space="preserve">roken </w:t>
      </w:r>
      <w:r w:rsidR="00467143">
        <w:rPr>
          <w:rFonts w:ascii="Arial" w:hAnsi="Arial" w:cs="Arial"/>
        </w:rPr>
        <w:t>W</w:t>
      </w:r>
      <w:r w:rsidR="006725E7">
        <w:rPr>
          <w:rFonts w:ascii="Arial" w:hAnsi="Arial" w:cs="Arial"/>
        </w:rPr>
        <w:t xml:space="preserve">indows </w:t>
      </w:r>
      <w:r w:rsidR="00467143">
        <w:rPr>
          <w:rFonts w:ascii="Arial" w:hAnsi="Arial" w:cs="Arial"/>
        </w:rPr>
        <w:t>T</w:t>
      </w:r>
      <w:r w:rsidR="006725E7">
        <w:rPr>
          <w:rFonts w:ascii="Arial" w:hAnsi="Arial" w:cs="Arial"/>
        </w:rPr>
        <w:t>heory</w:t>
      </w:r>
      <w:r w:rsidR="00467143">
        <w:rPr>
          <w:rFonts w:ascii="Arial" w:hAnsi="Arial" w:cs="Arial"/>
        </w:rPr>
        <w:t xml:space="preserve">, as </w:t>
      </w:r>
      <w:r w:rsidR="00467143" w:rsidRPr="00467143">
        <w:rPr>
          <w:rFonts w:ascii="Arial" w:hAnsi="Arial" w:cs="Arial"/>
        </w:rPr>
        <w:t xml:space="preserve">current </w:t>
      </w:r>
      <w:r w:rsidR="00467143">
        <w:rPr>
          <w:rFonts w:ascii="Arial" w:hAnsi="Arial" w:cs="Arial"/>
        </w:rPr>
        <w:t>strategies</w:t>
      </w:r>
      <w:r w:rsidR="00467143" w:rsidRPr="00467143">
        <w:rPr>
          <w:rFonts w:ascii="Arial" w:hAnsi="Arial" w:cs="Arial"/>
        </w:rPr>
        <w:t xml:space="preserve"> are inadequate.</w:t>
      </w:r>
    </w:p>
    <w:p w14:paraId="0EEB4641" w14:textId="5C645E6A" w:rsidR="005C3BB4" w:rsidRDefault="005C3BB4" w:rsidP="00800223">
      <w:pPr>
        <w:spacing w:line="360" w:lineRule="auto"/>
        <w:rPr>
          <w:rFonts w:ascii="Arial" w:hAnsi="Arial" w:cs="Arial"/>
        </w:rPr>
      </w:pPr>
    </w:p>
    <w:p w14:paraId="1186FC6D" w14:textId="15817714" w:rsidR="00CB3994" w:rsidRPr="00800223" w:rsidRDefault="00CB3994" w:rsidP="0080022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Word count: 54</w:t>
      </w:r>
      <w:r w:rsidR="006D3DFE">
        <w:rPr>
          <w:rFonts w:ascii="Arial" w:hAnsi="Arial" w:cs="Arial"/>
        </w:rPr>
        <w:t>4</w:t>
      </w:r>
    </w:p>
    <w:p w14:paraId="058C61E4" w14:textId="049EFF2B" w:rsidR="005C3BB4" w:rsidRDefault="005C3BB4" w:rsidP="00800223">
      <w:pPr>
        <w:spacing w:line="360" w:lineRule="auto"/>
        <w:rPr>
          <w:rFonts w:ascii="Arial" w:hAnsi="Arial" w:cs="Arial"/>
        </w:rPr>
      </w:pPr>
    </w:p>
    <w:p w14:paraId="62AFC745" w14:textId="77777777" w:rsidR="003F33F2" w:rsidRPr="00800223" w:rsidRDefault="003F33F2" w:rsidP="00800223">
      <w:pPr>
        <w:spacing w:line="360" w:lineRule="auto"/>
        <w:rPr>
          <w:rFonts w:ascii="Arial" w:hAnsi="Arial" w:cs="Arial"/>
        </w:rPr>
      </w:pPr>
    </w:p>
    <w:p w14:paraId="4F49E11A" w14:textId="604D73BE" w:rsidR="005C3BB4" w:rsidRPr="00800223" w:rsidRDefault="005C3BB4" w:rsidP="00800223">
      <w:pPr>
        <w:spacing w:line="360" w:lineRule="auto"/>
        <w:rPr>
          <w:rFonts w:ascii="Arial" w:hAnsi="Arial" w:cs="Arial"/>
        </w:rPr>
      </w:pPr>
    </w:p>
    <w:p w14:paraId="165E1CF0" w14:textId="0A4C5F94" w:rsidR="005C3BB4" w:rsidRPr="00800223" w:rsidRDefault="005C3BB4" w:rsidP="00800223">
      <w:pPr>
        <w:spacing w:line="360" w:lineRule="auto"/>
        <w:rPr>
          <w:rFonts w:ascii="Arial" w:hAnsi="Arial" w:cs="Arial"/>
        </w:rPr>
      </w:pPr>
    </w:p>
    <w:p w14:paraId="2EFB600C" w14:textId="2D19F06A" w:rsidR="005C3BB4" w:rsidRPr="00800223" w:rsidRDefault="005C3BB4" w:rsidP="00800223">
      <w:pPr>
        <w:spacing w:line="360" w:lineRule="auto"/>
        <w:rPr>
          <w:rFonts w:ascii="Arial" w:hAnsi="Arial" w:cs="Arial"/>
        </w:rPr>
      </w:pPr>
    </w:p>
    <w:p w14:paraId="5728D6FE" w14:textId="2DFA7DD5" w:rsidR="005C3BB4" w:rsidRDefault="005C3BB4" w:rsidP="00800223">
      <w:pPr>
        <w:spacing w:line="360" w:lineRule="auto"/>
        <w:rPr>
          <w:rFonts w:ascii="Arial" w:hAnsi="Arial" w:cs="Arial"/>
        </w:rPr>
      </w:pPr>
    </w:p>
    <w:p w14:paraId="7DBA2F31" w14:textId="6AB16156" w:rsidR="009442A1" w:rsidRDefault="009442A1" w:rsidP="00800223">
      <w:pPr>
        <w:spacing w:line="360" w:lineRule="auto"/>
        <w:rPr>
          <w:rFonts w:ascii="Arial" w:hAnsi="Arial" w:cs="Arial"/>
        </w:rPr>
      </w:pPr>
    </w:p>
    <w:p w14:paraId="31F007DF" w14:textId="606AB181" w:rsidR="009442A1" w:rsidRDefault="009442A1" w:rsidP="00800223">
      <w:pPr>
        <w:spacing w:line="360" w:lineRule="auto"/>
        <w:rPr>
          <w:rFonts w:ascii="Arial" w:hAnsi="Arial" w:cs="Arial"/>
        </w:rPr>
      </w:pPr>
    </w:p>
    <w:p w14:paraId="7828843E" w14:textId="45662B52" w:rsidR="009442A1" w:rsidRDefault="009442A1" w:rsidP="00800223">
      <w:pPr>
        <w:spacing w:line="360" w:lineRule="auto"/>
        <w:rPr>
          <w:rFonts w:ascii="Arial" w:hAnsi="Arial" w:cs="Arial"/>
        </w:rPr>
      </w:pPr>
    </w:p>
    <w:p w14:paraId="59AE3E32" w14:textId="77777777" w:rsidR="006725E7" w:rsidRDefault="006725E7" w:rsidP="00800223">
      <w:pPr>
        <w:spacing w:line="360" w:lineRule="auto"/>
        <w:rPr>
          <w:rFonts w:ascii="Arial" w:hAnsi="Arial" w:cs="Arial"/>
          <w:u w:val="single"/>
        </w:rPr>
      </w:pPr>
    </w:p>
    <w:p w14:paraId="4837C577" w14:textId="77777777" w:rsidR="006725E7" w:rsidRDefault="006725E7" w:rsidP="00800223">
      <w:pPr>
        <w:spacing w:line="360" w:lineRule="auto"/>
        <w:rPr>
          <w:rFonts w:ascii="Arial" w:hAnsi="Arial" w:cs="Arial"/>
          <w:u w:val="single"/>
        </w:rPr>
      </w:pPr>
    </w:p>
    <w:p w14:paraId="0D5B552D" w14:textId="0C94EC3E" w:rsidR="00926650" w:rsidRPr="00800223" w:rsidRDefault="00926650" w:rsidP="00800223">
      <w:pPr>
        <w:spacing w:line="360" w:lineRule="auto"/>
        <w:rPr>
          <w:rFonts w:ascii="Arial" w:hAnsi="Arial" w:cs="Arial"/>
          <w:u w:val="single"/>
        </w:rPr>
      </w:pPr>
      <w:r w:rsidRPr="00800223">
        <w:rPr>
          <w:rFonts w:ascii="Arial" w:hAnsi="Arial" w:cs="Arial"/>
          <w:u w:val="single"/>
        </w:rPr>
        <w:lastRenderedPageBreak/>
        <w:t>References</w:t>
      </w:r>
    </w:p>
    <w:p w14:paraId="430CE101" w14:textId="77777777" w:rsidR="00EE7BCD" w:rsidRPr="00800223" w:rsidRDefault="00EE7BCD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Machin, S. and Marie, O. (2011) Crime and Police Resources: The Street Crime Initiative. </w:t>
      </w:r>
      <w:r w:rsidRPr="00800223">
        <w:rPr>
          <w:rFonts w:ascii="Arial" w:hAnsi="Arial" w:cs="Arial"/>
          <w:i/>
          <w:iCs/>
        </w:rPr>
        <w:t>Journal of the European Economic Association</w:t>
      </w:r>
      <w:r w:rsidRPr="00800223">
        <w:rPr>
          <w:rFonts w:ascii="Arial" w:hAnsi="Arial" w:cs="Arial"/>
        </w:rPr>
        <w:t>, 9(4), pp. 678-701</w:t>
      </w:r>
    </w:p>
    <w:p w14:paraId="6020B8EE" w14:textId="77777777" w:rsidR="00EE7BCD" w:rsidRPr="00800223" w:rsidRDefault="00EE7BCD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McKee, K., </w:t>
      </w:r>
      <w:proofErr w:type="spellStart"/>
      <w:r w:rsidRPr="00800223">
        <w:rPr>
          <w:rFonts w:ascii="Arial" w:hAnsi="Arial" w:cs="Arial"/>
        </w:rPr>
        <w:t>Soaita</w:t>
      </w:r>
      <w:proofErr w:type="spellEnd"/>
      <w:r w:rsidRPr="00800223">
        <w:rPr>
          <w:rFonts w:ascii="Arial" w:hAnsi="Arial" w:cs="Arial"/>
        </w:rPr>
        <w:t xml:space="preserve">, A.M. and </w:t>
      </w:r>
      <w:proofErr w:type="spellStart"/>
      <w:r w:rsidRPr="00800223">
        <w:rPr>
          <w:rFonts w:ascii="Arial" w:hAnsi="Arial" w:cs="Arial"/>
        </w:rPr>
        <w:t>Hoolachan</w:t>
      </w:r>
      <w:proofErr w:type="spellEnd"/>
      <w:r w:rsidRPr="00800223">
        <w:rPr>
          <w:rFonts w:ascii="Arial" w:hAnsi="Arial" w:cs="Arial"/>
        </w:rPr>
        <w:t xml:space="preserve">, J. (2020) ‘Generation Rent’ and the Emotions of Private Renting: Self-worth, Status and Insecurity Amongst Low-income Renters. </w:t>
      </w:r>
      <w:r w:rsidRPr="00800223">
        <w:rPr>
          <w:rFonts w:ascii="Arial" w:hAnsi="Arial" w:cs="Arial"/>
          <w:i/>
          <w:iCs/>
        </w:rPr>
        <w:t>Housing Studies</w:t>
      </w:r>
      <w:r w:rsidRPr="00800223">
        <w:rPr>
          <w:rFonts w:ascii="Arial" w:hAnsi="Arial" w:cs="Arial"/>
        </w:rPr>
        <w:t>, 35(8), pp. 1468-1487</w:t>
      </w:r>
    </w:p>
    <w:p w14:paraId="62636CEF" w14:textId="77777777" w:rsidR="00EE7BCD" w:rsidRDefault="00EE7BCD" w:rsidP="00800223">
      <w:pPr>
        <w:spacing w:line="360" w:lineRule="auto"/>
        <w:rPr>
          <w:rFonts w:ascii="Arial" w:hAnsi="Arial" w:cs="Arial"/>
        </w:rPr>
      </w:pPr>
      <w:bookmarkStart w:id="2" w:name="_Hlk88507859"/>
      <w:r w:rsidRPr="00800223">
        <w:rPr>
          <w:rFonts w:ascii="Arial" w:hAnsi="Arial" w:cs="Arial"/>
        </w:rPr>
        <w:t xml:space="preserve">O'Brien, D.T., Farrell, C. and Welsh, B.C. (2019) </w:t>
      </w:r>
      <w:bookmarkEnd w:id="2"/>
      <w:r w:rsidRPr="00800223">
        <w:rPr>
          <w:rFonts w:ascii="Arial" w:hAnsi="Arial" w:cs="Arial"/>
        </w:rPr>
        <w:t xml:space="preserve">Broken (Windows) theory: A Meta-Analysis of the Evidence for the Pathways from Neighbourhood Disorder to Resident Health Outcomes and Behaviours. </w:t>
      </w:r>
      <w:r w:rsidRPr="00800223">
        <w:rPr>
          <w:rFonts w:ascii="Arial" w:hAnsi="Arial" w:cs="Arial"/>
          <w:i/>
          <w:iCs/>
        </w:rPr>
        <w:t>Social Science &amp; Medicine</w:t>
      </w:r>
      <w:r w:rsidRPr="00800223">
        <w:rPr>
          <w:rFonts w:ascii="Arial" w:hAnsi="Arial" w:cs="Arial"/>
        </w:rPr>
        <w:t>, 228, pp. 272-292</w:t>
      </w:r>
    </w:p>
    <w:p w14:paraId="1B56EAF0" w14:textId="1D89821A" w:rsidR="00EE7BCD" w:rsidRDefault="00EE7BCD" w:rsidP="00800223">
      <w:pPr>
        <w:spacing w:line="360" w:lineRule="auto"/>
        <w:rPr>
          <w:rFonts w:ascii="Arial" w:hAnsi="Arial" w:cs="Arial"/>
        </w:rPr>
      </w:pPr>
      <w:r w:rsidRPr="00B3015F">
        <w:rPr>
          <w:rFonts w:ascii="Arial" w:hAnsi="Arial" w:cs="Arial"/>
        </w:rPr>
        <w:t xml:space="preserve">Office for National Statistics (2021) </w:t>
      </w:r>
      <w:r w:rsidRPr="00B3015F">
        <w:rPr>
          <w:rFonts w:ascii="Arial" w:hAnsi="Arial" w:cs="Arial"/>
          <w:i/>
          <w:iCs/>
        </w:rPr>
        <w:t>Crime Survey for England and Wales 2017-2018</w:t>
      </w:r>
      <w:r w:rsidRPr="00B3015F">
        <w:rPr>
          <w:rFonts w:ascii="Arial" w:hAnsi="Arial" w:cs="Arial"/>
        </w:rPr>
        <w:t>. [data</w:t>
      </w:r>
      <w:r>
        <w:rPr>
          <w:rFonts w:ascii="Arial" w:hAnsi="Arial" w:cs="Arial"/>
        </w:rPr>
        <w:t xml:space="preserve"> set</w:t>
      </w:r>
      <w:r w:rsidRPr="00B3015F">
        <w:rPr>
          <w:rFonts w:ascii="Arial" w:hAnsi="Arial" w:cs="Arial"/>
        </w:rPr>
        <w:t>]. SN: 8464</w:t>
      </w:r>
      <w:r>
        <w:rPr>
          <w:rFonts w:ascii="Arial" w:hAnsi="Arial" w:cs="Arial"/>
        </w:rPr>
        <w:t>.</w:t>
      </w:r>
      <w:r w:rsidRPr="00B301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Colchester, </w:t>
      </w:r>
      <w:r w:rsidRPr="00EE7BCD">
        <w:rPr>
          <w:rFonts w:ascii="Arial" w:hAnsi="Arial" w:cs="Arial"/>
        </w:rPr>
        <w:t>UK Data Service</w:t>
      </w:r>
      <w:r>
        <w:rPr>
          <w:rFonts w:ascii="Arial" w:hAnsi="Arial" w:cs="Arial"/>
        </w:rPr>
        <w:t>. Available from</w:t>
      </w:r>
      <w:r w:rsidRPr="00B3015F">
        <w:rPr>
          <w:rFonts w:ascii="Arial" w:hAnsi="Arial" w:cs="Arial"/>
        </w:rPr>
        <w:t xml:space="preserve"> </w:t>
      </w:r>
      <w:r w:rsidRPr="00EE7BCD">
        <w:rPr>
          <w:rFonts w:ascii="Arial" w:hAnsi="Arial" w:cs="Arial"/>
          <w:color w:val="000000" w:themeColor="text1"/>
        </w:rPr>
        <w:t>https://beta.ukdataservice.ac.uk/datacatalogue/studies/study?id=8464 [</w:t>
      </w:r>
      <w:r>
        <w:rPr>
          <w:rFonts w:ascii="Arial" w:hAnsi="Arial" w:cs="Arial"/>
        </w:rPr>
        <w:t>Accessed 26</w:t>
      </w:r>
      <w:r w:rsidRPr="00B3015F">
        <w:rPr>
          <w:rFonts w:ascii="Arial" w:hAnsi="Arial" w:cs="Arial"/>
        </w:rPr>
        <w:t xml:space="preserve">th </w:t>
      </w:r>
      <w:r>
        <w:rPr>
          <w:rFonts w:ascii="Arial" w:hAnsi="Arial" w:cs="Arial"/>
        </w:rPr>
        <w:t>November 2021]</w:t>
      </w:r>
    </w:p>
    <w:p w14:paraId="707FB20E" w14:textId="77777777" w:rsidR="00EE7BCD" w:rsidRPr="00800223" w:rsidRDefault="00EE7BCD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Weisburd, D., Hinkle, J.C., Braga, A.A. and </w:t>
      </w:r>
      <w:proofErr w:type="spellStart"/>
      <w:r w:rsidRPr="00800223">
        <w:rPr>
          <w:rFonts w:ascii="Arial" w:hAnsi="Arial" w:cs="Arial"/>
        </w:rPr>
        <w:t>Wooditch</w:t>
      </w:r>
      <w:proofErr w:type="spellEnd"/>
      <w:r w:rsidRPr="00800223">
        <w:rPr>
          <w:rFonts w:ascii="Arial" w:hAnsi="Arial" w:cs="Arial"/>
        </w:rPr>
        <w:t xml:space="preserve">, A. (2015) Understanding the Mechanisms Underlying Broken Windows Policing: The Need for Evaluation Evidence. </w:t>
      </w:r>
      <w:r w:rsidRPr="00800223">
        <w:rPr>
          <w:rFonts w:ascii="Arial" w:hAnsi="Arial" w:cs="Arial"/>
          <w:i/>
          <w:iCs/>
        </w:rPr>
        <w:t>Journal of Research in Crime and Delinquency</w:t>
      </w:r>
      <w:r w:rsidRPr="00800223">
        <w:rPr>
          <w:rFonts w:ascii="Arial" w:hAnsi="Arial" w:cs="Arial"/>
        </w:rPr>
        <w:t>, 52(4), pp. 589-608</w:t>
      </w:r>
    </w:p>
    <w:p w14:paraId="6DDEBE1E" w14:textId="1527F598" w:rsidR="00EE7BCD" w:rsidRDefault="00EE7BCD" w:rsidP="00800223">
      <w:pPr>
        <w:spacing w:line="360" w:lineRule="auto"/>
        <w:rPr>
          <w:rFonts w:ascii="Arial" w:hAnsi="Arial" w:cs="Arial"/>
        </w:rPr>
      </w:pPr>
      <w:r w:rsidRPr="00800223">
        <w:rPr>
          <w:rFonts w:ascii="Arial" w:hAnsi="Arial" w:cs="Arial"/>
        </w:rPr>
        <w:t xml:space="preserve">Wilson, J.Q. and Kelling, G.L. (1982) Broken Windows: The Police and Neighbourhood Safety. </w:t>
      </w:r>
      <w:r w:rsidRPr="00800223">
        <w:rPr>
          <w:rFonts w:ascii="Arial" w:hAnsi="Arial" w:cs="Arial"/>
          <w:i/>
          <w:iCs/>
        </w:rPr>
        <w:t>Atlantic Monthly</w:t>
      </w:r>
      <w:r w:rsidRPr="00800223">
        <w:rPr>
          <w:rFonts w:ascii="Arial" w:hAnsi="Arial" w:cs="Arial"/>
        </w:rPr>
        <w:t>, 249, pp. 29-38</w:t>
      </w:r>
    </w:p>
    <w:p w14:paraId="39057D32" w14:textId="22A0AAC0" w:rsidR="00E22709" w:rsidRPr="00E22709" w:rsidRDefault="00E22709" w:rsidP="00E22709">
      <w:pPr>
        <w:rPr>
          <w:rFonts w:ascii="Arial" w:hAnsi="Arial" w:cs="Arial"/>
        </w:rPr>
      </w:pPr>
    </w:p>
    <w:p w14:paraId="08C35B73" w14:textId="4997FA22" w:rsidR="00E22709" w:rsidRPr="00E22709" w:rsidRDefault="00E22709" w:rsidP="00E22709">
      <w:pPr>
        <w:rPr>
          <w:rFonts w:ascii="Arial" w:hAnsi="Arial" w:cs="Arial"/>
        </w:rPr>
      </w:pPr>
    </w:p>
    <w:p w14:paraId="6663BC65" w14:textId="1B3F6AED" w:rsidR="00E22709" w:rsidRPr="00E22709" w:rsidRDefault="00E22709" w:rsidP="00E22709">
      <w:pPr>
        <w:rPr>
          <w:rFonts w:ascii="Arial" w:hAnsi="Arial" w:cs="Arial"/>
        </w:rPr>
      </w:pPr>
    </w:p>
    <w:p w14:paraId="6AF5BFB7" w14:textId="70C8C378" w:rsidR="00E22709" w:rsidRPr="00E22709" w:rsidRDefault="00E22709" w:rsidP="00E22709">
      <w:pPr>
        <w:rPr>
          <w:rFonts w:ascii="Arial" w:hAnsi="Arial" w:cs="Arial"/>
        </w:rPr>
      </w:pPr>
    </w:p>
    <w:p w14:paraId="60FFB353" w14:textId="4C8F642C" w:rsidR="00E22709" w:rsidRDefault="00E22709" w:rsidP="00E22709">
      <w:pPr>
        <w:rPr>
          <w:rFonts w:ascii="Arial" w:hAnsi="Arial" w:cs="Arial"/>
        </w:rPr>
      </w:pPr>
    </w:p>
    <w:p w14:paraId="3402D0D7" w14:textId="6B128E50" w:rsidR="00E22709" w:rsidRPr="00E22709" w:rsidRDefault="00E22709" w:rsidP="00E22709">
      <w:pPr>
        <w:tabs>
          <w:tab w:val="left" w:pos="70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E22709" w:rsidRPr="00E22709" w:rsidSect="000258FD"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ABF38" w14:textId="77777777" w:rsidR="00F57E8D" w:rsidRDefault="00F57E8D" w:rsidP="00560F0F">
      <w:pPr>
        <w:spacing w:after="0" w:line="240" w:lineRule="auto"/>
      </w:pPr>
      <w:r>
        <w:separator/>
      </w:r>
    </w:p>
  </w:endnote>
  <w:endnote w:type="continuationSeparator" w:id="0">
    <w:p w14:paraId="19E03CB9" w14:textId="77777777" w:rsidR="00F57E8D" w:rsidRDefault="00F57E8D" w:rsidP="0056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3BA5" w14:textId="77777777" w:rsidR="00F57E8D" w:rsidRDefault="00F57E8D" w:rsidP="00560F0F">
      <w:pPr>
        <w:spacing w:after="0" w:line="240" w:lineRule="auto"/>
      </w:pPr>
      <w:r>
        <w:separator/>
      </w:r>
    </w:p>
  </w:footnote>
  <w:footnote w:type="continuationSeparator" w:id="0">
    <w:p w14:paraId="30AFEDF9" w14:textId="77777777" w:rsidR="00F57E8D" w:rsidRDefault="00F57E8D" w:rsidP="00560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4A74" w14:textId="23FF8184" w:rsidR="00E22709" w:rsidRPr="00E22709" w:rsidRDefault="00E22709">
    <w:pPr>
      <w:pStyle w:val="Header"/>
      <w:rPr>
        <w:rFonts w:ascii="Arial" w:hAnsi="Arial" w:cs="Arial"/>
      </w:rPr>
    </w:pPr>
    <w:r>
      <w:tab/>
    </w:r>
    <w:r w:rsidRPr="00E22709">
      <w:rPr>
        <w:rFonts w:ascii="Arial" w:hAnsi="Arial" w:cs="Arial"/>
      </w:rPr>
      <w:tab/>
      <w:t xml:space="preserve">Student Number: </w:t>
    </w:r>
    <w:r w:rsidRPr="00E22709">
      <w:rPr>
        <w:rFonts w:ascii="Arial" w:hAnsi="Arial" w:cs="Arial"/>
      </w:rPr>
      <w:t>209124116</w:t>
    </w:r>
  </w:p>
  <w:p w14:paraId="37B72D4E" w14:textId="77777777" w:rsidR="00E22709" w:rsidRDefault="00E227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9B048" w14:textId="32A836A1" w:rsidR="00E22709" w:rsidRPr="00E22709" w:rsidRDefault="00E22709">
    <w:pPr>
      <w:pStyle w:val="Header"/>
      <w:rPr>
        <w:rFonts w:ascii="Arial" w:hAnsi="Arial" w:cs="Arial"/>
      </w:rPr>
    </w:pPr>
    <w:r>
      <w:tab/>
    </w:r>
    <w:r w:rsidRPr="00E22709">
      <w:rPr>
        <w:rFonts w:ascii="Arial" w:hAnsi="Arial" w:cs="Arial"/>
      </w:rPr>
      <w:tab/>
      <w:t xml:space="preserve">Student Number: </w:t>
    </w:r>
    <w:r w:rsidRPr="00E22709">
      <w:rPr>
        <w:rFonts w:ascii="Arial" w:hAnsi="Arial" w:cs="Arial"/>
      </w:rPr>
      <w:t>209124116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73852"/>
    <w:multiLevelType w:val="hybridMultilevel"/>
    <w:tmpl w:val="BDB69050"/>
    <w:lvl w:ilvl="0" w:tplc="BC36D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BB"/>
    <w:rsid w:val="000258FD"/>
    <w:rsid w:val="000577F4"/>
    <w:rsid w:val="00092CFE"/>
    <w:rsid w:val="000D2C10"/>
    <w:rsid w:val="000E75CC"/>
    <w:rsid w:val="002273A1"/>
    <w:rsid w:val="00263B32"/>
    <w:rsid w:val="002C4182"/>
    <w:rsid w:val="00350F66"/>
    <w:rsid w:val="00353CCC"/>
    <w:rsid w:val="003B0AFF"/>
    <w:rsid w:val="003F33F2"/>
    <w:rsid w:val="00442C50"/>
    <w:rsid w:val="00467143"/>
    <w:rsid w:val="00485D93"/>
    <w:rsid w:val="004B2830"/>
    <w:rsid w:val="004C0386"/>
    <w:rsid w:val="004C4F12"/>
    <w:rsid w:val="004E20DA"/>
    <w:rsid w:val="004E5DE1"/>
    <w:rsid w:val="0051227F"/>
    <w:rsid w:val="005123F8"/>
    <w:rsid w:val="00560F0F"/>
    <w:rsid w:val="005C3BB4"/>
    <w:rsid w:val="006725E7"/>
    <w:rsid w:val="00682069"/>
    <w:rsid w:val="006C7F1B"/>
    <w:rsid w:val="006D3DFE"/>
    <w:rsid w:val="007D481D"/>
    <w:rsid w:val="007E26AC"/>
    <w:rsid w:val="00800223"/>
    <w:rsid w:val="00820B03"/>
    <w:rsid w:val="00841215"/>
    <w:rsid w:val="00926650"/>
    <w:rsid w:val="00942B7B"/>
    <w:rsid w:val="009442A1"/>
    <w:rsid w:val="009C7770"/>
    <w:rsid w:val="009E7EBB"/>
    <w:rsid w:val="00A44415"/>
    <w:rsid w:val="00A46DC9"/>
    <w:rsid w:val="00A71BD3"/>
    <w:rsid w:val="00AA164A"/>
    <w:rsid w:val="00AA2917"/>
    <w:rsid w:val="00AC0E77"/>
    <w:rsid w:val="00B3015F"/>
    <w:rsid w:val="00B350CE"/>
    <w:rsid w:val="00B41761"/>
    <w:rsid w:val="00B9031F"/>
    <w:rsid w:val="00BC3B7B"/>
    <w:rsid w:val="00BD6FD4"/>
    <w:rsid w:val="00C21B13"/>
    <w:rsid w:val="00C60D9C"/>
    <w:rsid w:val="00C60E61"/>
    <w:rsid w:val="00C745DF"/>
    <w:rsid w:val="00C8325B"/>
    <w:rsid w:val="00CB109C"/>
    <w:rsid w:val="00CB3994"/>
    <w:rsid w:val="00CF75C0"/>
    <w:rsid w:val="00D70F62"/>
    <w:rsid w:val="00D81E65"/>
    <w:rsid w:val="00DB6653"/>
    <w:rsid w:val="00E22709"/>
    <w:rsid w:val="00E54228"/>
    <w:rsid w:val="00E543D0"/>
    <w:rsid w:val="00E60EEC"/>
    <w:rsid w:val="00ED6186"/>
    <w:rsid w:val="00EE7BCD"/>
    <w:rsid w:val="00F050FA"/>
    <w:rsid w:val="00F0568E"/>
    <w:rsid w:val="00F21E07"/>
    <w:rsid w:val="00F57E8D"/>
    <w:rsid w:val="00FA244E"/>
    <w:rsid w:val="00FB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983F"/>
  <w15:chartTrackingRefBased/>
  <w15:docId w15:val="{234B6588-DE48-4930-881C-40A64256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B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258F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258F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D2C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C1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F0F"/>
  </w:style>
  <w:style w:type="paragraph" w:styleId="Footer">
    <w:name w:val="footer"/>
    <w:basedOn w:val="Normal"/>
    <w:link w:val="FooterChar"/>
    <w:uiPriority w:val="99"/>
    <w:unhideWhenUsed/>
    <w:rsid w:val="00560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Practial Exercise</vt:lpstr>
    </vt:vector>
  </TitlesOfParts>
  <Company>SSC5002M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Practial Exercise</dc:title>
  <dc:subject>Assessment Two</dc:subject>
  <dc:creator>Student Number: 209124116</dc:creator>
  <cp:keywords/>
  <dc:description/>
  <cp:lastModifiedBy>MAISIE WILSON</cp:lastModifiedBy>
  <cp:revision>4</cp:revision>
  <dcterms:created xsi:type="dcterms:W3CDTF">2021-11-26T16:48:00Z</dcterms:created>
  <dcterms:modified xsi:type="dcterms:W3CDTF">2021-12-06T12:47:00Z</dcterms:modified>
</cp:coreProperties>
</file>